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2613"/>
        <w:gridCol w:w="290"/>
        <w:gridCol w:w="6383"/>
      </w:tblGrid>
      <w:tr w:rsidR="005E15C2" w:rsidRPr="005E15C2" w:rsidTr="005E15C2">
        <w:tc>
          <w:tcPr>
            <w:tcW w:w="1407" w:type="pct"/>
          </w:tcPr>
          <w:p w:rsidR="005E15C2" w:rsidRPr="005E15C2" w:rsidRDefault="005E15C2" w:rsidP="005E15C2">
            <w:pPr>
              <w:spacing w:after="120" w:line="240" w:lineRule="auto"/>
              <w:jc w:val="center"/>
              <w:rPr>
                <w:rFonts w:ascii="Times New Roman" w:eastAsia="Times New Roman" w:hAnsi="Times New Roman"/>
                <w:b/>
                <w:sz w:val="26"/>
                <w:szCs w:val="26"/>
              </w:rPr>
            </w:pPr>
            <w:r w:rsidRPr="005E15C2">
              <w:rPr>
                <w:rFonts w:ascii="Times New Roman" w:eastAsia="Times New Roman" w:hAnsi="Times New Roman"/>
                <w:b/>
                <w:sz w:val="26"/>
                <w:szCs w:val="26"/>
              </w:rPr>
              <w:t>BỘ TÀI CHÍNH</w:t>
            </w:r>
          </w:p>
          <w:p w:rsidR="005E15C2" w:rsidRPr="005E15C2" w:rsidRDefault="00EA3033" w:rsidP="005E15C2">
            <w:pPr>
              <w:spacing w:before="360" w:after="0" w:line="240" w:lineRule="auto"/>
              <w:jc w:val="center"/>
              <w:rPr>
                <w:rFonts w:ascii="Times New Roman" w:eastAsia="Times New Roman" w:hAnsi="Times New Roman"/>
                <w:sz w:val="28"/>
                <w:szCs w:val="28"/>
              </w:rPr>
            </w:pPr>
            <w:r w:rsidRPr="00EA3033">
              <w:rPr>
                <w:rFonts w:ascii="Times New Roman" w:eastAsia="Times New Roman" w:hAnsi="Times New Roman"/>
                <w:b/>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36.9pt;margin-top:.4pt;width:41.9pt;height:0;z-index:251665408" o:connectortype="straight"/>
              </w:pict>
            </w:r>
          </w:p>
        </w:tc>
        <w:tc>
          <w:tcPr>
            <w:tcW w:w="156" w:type="pct"/>
          </w:tcPr>
          <w:p w:rsidR="005E15C2" w:rsidRPr="005E15C2" w:rsidRDefault="005E15C2" w:rsidP="005E15C2">
            <w:pPr>
              <w:spacing w:after="0" w:line="240" w:lineRule="auto"/>
              <w:jc w:val="center"/>
              <w:rPr>
                <w:rFonts w:ascii="Times New Roman" w:eastAsia="Times New Roman" w:hAnsi="Times New Roman"/>
                <w:b/>
                <w:sz w:val="24"/>
                <w:szCs w:val="24"/>
              </w:rPr>
            </w:pPr>
          </w:p>
        </w:tc>
        <w:tc>
          <w:tcPr>
            <w:tcW w:w="3438" w:type="pct"/>
          </w:tcPr>
          <w:p w:rsidR="005E15C2" w:rsidRPr="005E15C2" w:rsidRDefault="005E15C2" w:rsidP="005E15C2">
            <w:pPr>
              <w:spacing w:after="0" w:line="240" w:lineRule="auto"/>
              <w:jc w:val="center"/>
              <w:rPr>
                <w:rFonts w:ascii="Times New Roman" w:eastAsia="Times New Roman" w:hAnsi="Times New Roman"/>
                <w:b/>
                <w:sz w:val="26"/>
                <w:szCs w:val="26"/>
              </w:rPr>
            </w:pPr>
            <w:r w:rsidRPr="005E15C2">
              <w:rPr>
                <w:rFonts w:ascii="Times New Roman" w:eastAsia="Times New Roman" w:hAnsi="Times New Roman"/>
                <w:b/>
                <w:sz w:val="26"/>
                <w:szCs w:val="26"/>
              </w:rPr>
              <w:t>CỘNG HÒA XÃ HỘI CHỦ NGHĨA VIỆT NAM</w:t>
            </w:r>
          </w:p>
          <w:p w:rsidR="005E15C2" w:rsidRPr="005E15C2" w:rsidRDefault="00EA3033" w:rsidP="005E15C2">
            <w:pPr>
              <w:spacing w:after="12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w:pict>
                <v:shape id="_x0000_s1035" type="#_x0000_t32" style="position:absolute;left:0;text-align:left;margin-left:69.05pt;margin-top:19.25pt;width:170.75pt;height:0;z-index:251666432" o:connectortype="straight"/>
              </w:pict>
            </w:r>
            <w:r w:rsidR="005E15C2" w:rsidRPr="005E15C2">
              <w:rPr>
                <w:rFonts w:ascii="Times New Roman" w:eastAsia="Times New Roman" w:hAnsi="Times New Roman"/>
                <w:b/>
                <w:sz w:val="28"/>
                <w:szCs w:val="28"/>
              </w:rPr>
              <w:t>Độc lập – Tự do – Hạnh phúc</w:t>
            </w:r>
          </w:p>
        </w:tc>
      </w:tr>
      <w:tr w:rsidR="005E15C2" w:rsidRPr="005E15C2" w:rsidTr="005E15C2">
        <w:tc>
          <w:tcPr>
            <w:tcW w:w="1407" w:type="pct"/>
          </w:tcPr>
          <w:p w:rsidR="005E15C2" w:rsidRPr="005E15C2" w:rsidRDefault="005E15C2" w:rsidP="005E15C2">
            <w:pPr>
              <w:spacing w:after="120" w:line="240" w:lineRule="auto"/>
              <w:jc w:val="center"/>
              <w:rPr>
                <w:rFonts w:ascii="Times New Roman" w:eastAsia="Times New Roman" w:hAnsi="Times New Roman"/>
                <w:b/>
                <w:sz w:val="26"/>
                <w:szCs w:val="26"/>
              </w:rPr>
            </w:pPr>
            <w:r w:rsidRPr="005E15C2">
              <w:rPr>
                <w:rFonts w:ascii="Times New Roman" w:eastAsia="Times New Roman" w:hAnsi="Times New Roman"/>
                <w:sz w:val="28"/>
                <w:szCs w:val="28"/>
              </w:rPr>
              <w:t xml:space="preserve">Số: </w:t>
            </w:r>
            <w:r>
              <w:rPr>
                <w:rFonts w:ascii="Times New Roman" w:eastAsia="Times New Roman" w:hAnsi="Times New Roman"/>
                <w:sz w:val="28"/>
                <w:szCs w:val="28"/>
              </w:rPr>
              <w:t xml:space="preserve">          </w:t>
            </w:r>
            <w:r w:rsidRPr="005E15C2">
              <w:rPr>
                <w:rFonts w:ascii="Times New Roman" w:eastAsia="Times New Roman" w:hAnsi="Times New Roman"/>
                <w:sz w:val="28"/>
                <w:szCs w:val="28"/>
              </w:rPr>
              <w:t>/TTr-BTC</w:t>
            </w:r>
          </w:p>
        </w:tc>
        <w:tc>
          <w:tcPr>
            <w:tcW w:w="156" w:type="pct"/>
          </w:tcPr>
          <w:p w:rsidR="005E15C2" w:rsidRPr="005E15C2" w:rsidRDefault="005E15C2" w:rsidP="005E15C2">
            <w:pPr>
              <w:spacing w:after="0" w:line="240" w:lineRule="auto"/>
              <w:jc w:val="center"/>
              <w:rPr>
                <w:rFonts w:ascii="Times New Roman" w:eastAsia="Times New Roman" w:hAnsi="Times New Roman"/>
                <w:b/>
                <w:sz w:val="24"/>
                <w:szCs w:val="24"/>
              </w:rPr>
            </w:pPr>
          </w:p>
        </w:tc>
        <w:tc>
          <w:tcPr>
            <w:tcW w:w="3438" w:type="pct"/>
          </w:tcPr>
          <w:p w:rsidR="005E15C2" w:rsidRPr="005E15C2" w:rsidRDefault="005E15C2" w:rsidP="000C4DF0">
            <w:pPr>
              <w:spacing w:after="0" w:line="240" w:lineRule="auto"/>
              <w:jc w:val="center"/>
              <w:rPr>
                <w:rFonts w:ascii="Times New Roman" w:eastAsia="Times New Roman" w:hAnsi="Times New Roman"/>
                <w:b/>
                <w:sz w:val="26"/>
                <w:szCs w:val="26"/>
              </w:rPr>
            </w:pPr>
            <w:r w:rsidRPr="005E15C2">
              <w:rPr>
                <w:rFonts w:ascii="Times New Roman" w:eastAsia="Times New Roman" w:hAnsi="Times New Roman"/>
                <w:i/>
                <w:sz w:val="28"/>
                <w:szCs w:val="28"/>
              </w:rPr>
              <w:t>Hà Nội, ngày</w:t>
            </w:r>
            <w:r>
              <w:rPr>
                <w:rFonts w:ascii="Times New Roman" w:eastAsia="Times New Roman" w:hAnsi="Times New Roman"/>
                <w:i/>
                <w:sz w:val="28"/>
                <w:szCs w:val="28"/>
              </w:rPr>
              <w:t xml:space="preserve">    </w:t>
            </w:r>
            <w:r w:rsidRPr="005E15C2">
              <w:rPr>
                <w:rFonts w:ascii="Times New Roman" w:eastAsia="Times New Roman" w:hAnsi="Times New Roman"/>
                <w:i/>
                <w:sz w:val="28"/>
                <w:szCs w:val="28"/>
              </w:rPr>
              <w:t xml:space="preserve"> tháng </w:t>
            </w:r>
            <w:r>
              <w:rPr>
                <w:rFonts w:ascii="Times New Roman" w:eastAsia="Times New Roman" w:hAnsi="Times New Roman"/>
                <w:i/>
                <w:sz w:val="28"/>
                <w:szCs w:val="28"/>
              </w:rPr>
              <w:t xml:space="preserve">  </w:t>
            </w:r>
            <w:r w:rsidRPr="005E15C2">
              <w:rPr>
                <w:rFonts w:ascii="Times New Roman" w:eastAsia="Times New Roman" w:hAnsi="Times New Roman"/>
                <w:i/>
                <w:sz w:val="28"/>
                <w:szCs w:val="28"/>
              </w:rPr>
              <w:t xml:space="preserve"> năm 20</w:t>
            </w:r>
            <w:r w:rsidR="000C4DF0">
              <w:rPr>
                <w:rFonts w:ascii="Times New Roman" w:eastAsia="Times New Roman" w:hAnsi="Times New Roman"/>
                <w:i/>
                <w:sz w:val="28"/>
                <w:szCs w:val="28"/>
              </w:rPr>
              <w:t>20</w:t>
            </w:r>
          </w:p>
        </w:tc>
      </w:tr>
    </w:tbl>
    <w:p w:rsidR="005E15C2" w:rsidRPr="005E15C2" w:rsidRDefault="00EA3033" w:rsidP="005E15C2">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33.3pt;margin-top:-.35pt;width:84.75pt;height:33.75pt;z-index:251667456;mso-position-horizontal-relative:text;mso-position-vertical-relative:text">
            <v:textbox>
              <w:txbxContent>
                <w:p w:rsidR="001A7D40" w:rsidRPr="005E15C2" w:rsidRDefault="001A7D40">
                  <w:pPr>
                    <w:rPr>
                      <w:rFonts w:ascii="Times New Roman" w:hAnsi="Times New Roman"/>
                      <w:b/>
                      <w:sz w:val="26"/>
                      <w:szCs w:val="26"/>
                    </w:rPr>
                  </w:pPr>
                  <w:r w:rsidRPr="005E15C2">
                    <w:rPr>
                      <w:rFonts w:ascii="Times New Roman" w:hAnsi="Times New Roman"/>
                      <w:b/>
                      <w:sz w:val="26"/>
                      <w:szCs w:val="26"/>
                    </w:rPr>
                    <w:t>DỰ THẢO</w:t>
                  </w:r>
                </w:p>
              </w:txbxContent>
            </v:textbox>
          </v:shape>
        </w:pict>
      </w:r>
    </w:p>
    <w:p w:rsidR="005E15C2" w:rsidRPr="005E15C2" w:rsidRDefault="005E15C2" w:rsidP="005E15C2">
      <w:pPr>
        <w:spacing w:after="0" w:line="240" w:lineRule="auto"/>
        <w:jc w:val="center"/>
        <w:rPr>
          <w:rFonts w:ascii="Times New Roman" w:eastAsia="Times New Roman" w:hAnsi="Times New Roman"/>
          <w:b/>
          <w:sz w:val="28"/>
          <w:szCs w:val="28"/>
        </w:rPr>
      </w:pPr>
      <w:r w:rsidRPr="005E15C2">
        <w:rPr>
          <w:rFonts w:ascii="Times New Roman" w:eastAsia="Times New Roman" w:hAnsi="Times New Roman"/>
          <w:b/>
          <w:sz w:val="28"/>
          <w:szCs w:val="28"/>
        </w:rPr>
        <w:t xml:space="preserve">TỜ TRÌNH </w:t>
      </w:r>
    </w:p>
    <w:p w:rsidR="005E15C2" w:rsidRPr="005E15C2" w:rsidRDefault="005E15C2" w:rsidP="005E15C2">
      <w:pPr>
        <w:spacing w:after="0" w:line="240" w:lineRule="auto"/>
        <w:jc w:val="center"/>
        <w:rPr>
          <w:rFonts w:ascii="Times New Roman" w:eastAsia="Times New Roman" w:hAnsi="Times New Roman"/>
          <w:b/>
          <w:sz w:val="28"/>
          <w:szCs w:val="28"/>
        </w:rPr>
      </w:pPr>
      <w:r w:rsidRPr="005E15C2">
        <w:rPr>
          <w:rFonts w:ascii="Times New Roman" w:eastAsia="Times New Roman" w:hAnsi="Times New Roman"/>
          <w:b/>
          <w:sz w:val="28"/>
          <w:szCs w:val="28"/>
        </w:rPr>
        <w:t xml:space="preserve">Về dự án Nghị định </w:t>
      </w:r>
      <w:r>
        <w:rPr>
          <w:rFonts w:ascii="Times New Roman" w:eastAsia="Times New Roman" w:hAnsi="Times New Roman"/>
          <w:b/>
          <w:sz w:val="28"/>
          <w:szCs w:val="28"/>
        </w:rPr>
        <w:t>s</w:t>
      </w:r>
      <w:r w:rsidRPr="005E15C2">
        <w:rPr>
          <w:rFonts w:ascii="Times New Roman" w:eastAsia="Times New Roman" w:hAnsi="Times New Roman"/>
          <w:b/>
          <w:sz w:val="28"/>
          <w:szCs w:val="28"/>
        </w:rPr>
        <w:t xml:space="preserve">ửa đổi, bổ sung một số điều của Nghị định số 89/2013/NĐ-CP ngày 06 tháng 8 năm 2013 của Chính phủ quy định chi tiết thi hành một số điều của Luật Giá về thẩm định </w:t>
      </w:r>
      <w:r>
        <w:rPr>
          <w:rFonts w:ascii="Times New Roman" w:eastAsia="Times New Roman" w:hAnsi="Times New Roman"/>
          <w:b/>
          <w:sz w:val="28"/>
          <w:szCs w:val="28"/>
        </w:rPr>
        <w:t>giá</w:t>
      </w:r>
    </w:p>
    <w:p w:rsidR="005E15C2" w:rsidRPr="005E15C2" w:rsidRDefault="00EA3033" w:rsidP="005E15C2">
      <w:pPr>
        <w:keepNext/>
        <w:autoSpaceDE w:val="0"/>
        <w:autoSpaceDN w:val="0"/>
        <w:spacing w:before="80" w:after="0" w:line="240" w:lineRule="auto"/>
        <w:jc w:val="center"/>
        <w:outlineLvl w:val="0"/>
        <w:rPr>
          <w:rFonts w:ascii=".VnTimeH" w:eastAsia="Times New Roman" w:hAnsi=".VnTimeH" w:cs=".VnTimeH"/>
          <w:b/>
          <w:bCs/>
          <w:i/>
          <w:sz w:val="26"/>
          <w:szCs w:val="26"/>
          <w:lang w:bidi="th-TH"/>
        </w:rPr>
      </w:pPr>
      <w:r w:rsidRPr="00EA3033">
        <w:rPr>
          <w:rFonts w:ascii=".VnTimeH" w:eastAsia="Times New Roman" w:hAnsi=".VnTimeH" w:cs=".VnTimeH"/>
          <w:i/>
          <w:iCs/>
          <w:noProof/>
          <w:sz w:val="26"/>
          <w:szCs w:val="26"/>
          <w:lang w:bidi="th-TH"/>
        </w:rPr>
        <w:pict>
          <v:shape id="_x0000_s1033" type="#_x0000_t32" style="position:absolute;left:0;text-align:left;margin-left:157.25pt;margin-top:6.75pt;width:141.7pt;height:0;z-index:251664384" o:connectortype="straight"/>
        </w:pict>
      </w:r>
    </w:p>
    <w:p w:rsidR="005E15C2" w:rsidRPr="005E15C2" w:rsidRDefault="005E15C2" w:rsidP="005E15C2">
      <w:pPr>
        <w:spacing w:before="120" w:after="120" w:line="240" w:lineRule="auto"/>
        <w:jc w:val="center"/>
        <w:rPr>
          <w:rFonts w:ascii="Times New Roman" w:eastAsia="Times New Roman" w:hAnsi="Times New Roman"/>
          <w:sz w:val="28"/>
          <w:szCs w:val="28"/>
        </w:rPr>
      </w:pPr>
      <w:r w:rsidRPr="005E15C2">
        <w:rPr>
          <w:rFonts w:ascii="Times New Roman" w:eastAsia="Times New Roman" w:hAnsi="Times New Roman"/>
          <w:sz w:val="28"/>
          <w:szCs w:val="28"/>
        </w:rPr>
        <w:t>Kính gửi: Chính phủ</w:t>
      </w:r>
    </w:p>
    <w:p w:rsidR="005E15C2" w:rsidRPr="005E15C2" w:rsidRDefault="005E15C2" w:rsidP="001B3FFF">
      <w:pPr>
        <w:spacing w:before="120" w:after="120" w:line="240" w:lineRule="auto"/>
        <w:jc w:val="both"/>
        <w:rPr>
          <w:rFonts w:ascii="Times New Roman" w:eastAsia="Times New Roman" w:hAnsi="Times New Roman"/>
          <w:sz w:val="28"/>
          <w:szCs w:val="28"/>
        </w:rPr>
      </w:pPr>
      <w:r w:rsidRPr="005E15C2">
        <w:rPr>
          <w:rFonts w:ascii="Times New Roman" w:eastAsia="Times New Roman" w:hAnsi="Times New Roman"/>
          <w:sz w:val="28"/>
          <w:szCs w:val="28"/>
        </w:rPr>
        <w:tab/>
        <w:t>Thực hiện Chương trình xây dựng các đề án, dự án trình Chính phủ và Thủ tướng Chính phủ năm 201</w:t>
      </w:r>
      <w:r>
        <w:rPr>
          <w:rFonts w:ascii="Times New Roman" w:eastAsia="Times New Roman" w:hAnsi="Times New Roman"/>
          <w:sz w:val="28"/>
          <w:szCs w:val="28"/>
        </w:rPr>
        <w:t>9</w:t>
      </w:r>
      <w:r w:rsidR="00B028DF">
        <w:rPr>
          <w:rFonts w:ascii="Times New Roman" w:eastAsia="Times New Roman" w:hAnsi="Times New Roman"/>
          <w:sz w:val="28"/>
          <w:szCs w:val="28"/>
        </w:rPr>
        <w:t xml:space="preserve"> của Bộ Tài chính</w:t>
      </w:r>
      <w:r w:rsidRPr="005E15C2">
        <w:rPr>
          <w:rFonts w:ascii="Times New Roman" w:eastAsia="Times New Roman" w:hAnsi="Times New Roman"/>
          <w:sz w:val="28"/>
          <w:szCs w:val="28"/>
        </w:rPr>
        <w:t>;</w:t>
      </w:r>
    </w:p>
    <w:p w:rsidR="005E15C2" w:rsidRPr="005E15C2" w:rsidRDefault="005E15C2" w:rsidP="001B3FFF">
      <w:pPr>
        <w:spacing w:before="120" w:after="120" w:line="240" w:lineRule="auto"/>
        <w:ind w:firstLine="709"/>
        <w:jc w:val="both"/>
        <w:rPr>
          <w:rFonts w:ascii="Times New Roman" w:eastAsia="Times New Roman" w:hAnsi="Times New Roman"/>
          <w:bCs/>
          <w:sz w:val="28"/>
          <w:szCs w:val="28"/>
        </w:rPr>
      </w:pPr>
      <w:r w:rsidRPr="005E15C2">
        <w:rPr>
          <w:rFonts w:ascii="Times New Roman" w:eastAsia="Times New Roman" w:hAnsi="Times New Roman"/>
          <w:bCs/>
          <w:sz w:val="28"/>
          <w:szCs w:val="28"/>
        </w:rPr>
        <w:t>Thực hiện quy định của Luật ban hành văn bản quy phạm pháp luật, Bộ Tài chính đã chủ trì, phối hợp với các cơ quan liên quan xây dựng dự thảo Nghị định sửa đổi, bổ sung một số điều của Nghị định số 89/2013/NĐ-CP ngày 06 tháng 8 năm 2013 của Chính phủ quy định chi tiết thi hành một số điều của Luật Giá về thẩm định giá;</w:t>
      </w:r>
    </w:p>
    <w:p w:rsidR="005E15C2" w:rsidRPr="005E15C2" w:rsidRDefault="005E15C2" w:rsidP="001B3FFF">
      <w:pPr>
        <w:spacing w:before="120" w:after="120" w:line="240" w:lineRule="auto"/>
        <w:ind w:firstLine="709"/>
        <w:jc w:val="both"/>
        <w:rPr>
          <w:rFonts w:ascii="Times New Roman" w:eastAsia="Times New Roman" w:hAnsi="Times New Roman"/>
          <w:bCs/>
          <w:sz w:val="28"/>
          <w:szCs w:val="28"/>
        </w:rPr>
      </w:pPr>
      <w:r w:rsidRPr="005E15C2">
        <w:rPr>
          <w:rFonts w:ascii="Times New Roman" w:eastAsia="Times New Roman" w:hAnsi="Times New Roman"/>
          <w:bCs/>
          <w:sz w:val="28"/>
          <w:szCs w:val="28"/>
        </w:rPr>
        <w:t>Bộ Tài chính trình Chính phủ xem xét, ban hành Nghị định với các nội dung sau:</w:t>
      </w:r>
    </w:p>
    <w:p w:rsidR="005E15C2" w:rsidRPr="005E15C2" w:rsidRDefault="005E15C2" w:rsidP="001B3FFF">
      <w:pPr>
        <w:spacing w:before="120" w:after="120" w:line="240" w:lineRule="auto"/>
        <w:jc w:val="both"/>
        <w:rPr>
          <w:rFonts w:ascii="Times New Roman" w:eastAsia="Times New Roman" w:hAnsi="Times New Roman"/>
          <w:b/>
          <w:sz w:val="26"/>
          <w:szCs w:val="26"/>
        </w:rPr>
      </w:pPr>
      <w:r w:rsidRPr="005E15C2">
        <w:rPr>
          <w:rFonts w:ascii="Times New Roman" w:eastAsia="Times New Roman" w:hAnsi="Times New Roman"/>
          <w:sz w:val="28"/>
          <w:szCs w:val="28"/>
        </w:rPr>
        <w:tab/>
      </w:r>
      <w:r w:rsidRPr="005E15C2">
        <w:rPr>
          <w:rFonts w:ascii="Times New Roman" w:eastAsia="Times New Roman" w:hAnsi="Times New Roman"/>
          <w:b/>
          <w:sz w:val="26"/>
          <w:szCs w:val="26"/>
        </w:rPr>
        <w:t xml:space="preserve">I. SỰ CẦN THIẾT BAN HÀNH VÀ NGUYÊN TẮC XÂY DỰNG NGHỊ ĐỊNH </w:t>
      </w:r>
    </w:p>
    <w:p w:rsidR="001714C7" w:rsidRPr="001714C7" w:rsidRDefault="005E15C2" w:rsidP="001B3FFF">
      <w:pPr>
        <w:spacing w:before="120" w:after="120" w:line="240" w:lineRule="auto"/>
        <w:jc w:val="both"/>
        <w:rPr>
          <w:rFonts w:ascii="Times New Roman" w:eastAsia="Times New Roman" w:hAnsi="Times New Roman"/>
          <w:b/>
          <w:sz w:val="28"/>
          <w:szCs w:val="28"/>
        </w:rPr>
      </w:pPr>
      <w:r w:rsidRPr="005E15C2">
        <w:rPr>
          <w:rFonts w:ascii="Times New Roman" w:eastAsia="Times New Roman" w:hAnsi="Times New Roman"/>
          <w:b/>
          <w:sz w:val="28"/>
          <w:szCs w:val="28"/>
        </w:rPr>
        <w:tab/>
      </w:r>
      <w:r w:rsidR="001714C7" w:rsidRPr="001714C7">
        <w:rPr>
          <w:rFonts w:ascii="Times New Roman" w:eastAsia="Times New Roman" w:hAnsi="Times New Roman"/>
          <w:b/>
          <w:sz w:val="28"/>
          <w:szCs w:val="28"/>
        </w:rPr>
        <w:t>1. Sự cần thiết ban hành Nghị định</w:t>
      </w:r>
    </w:p>
    <w:p w:rsidR="001A7D40" w:rsidRPr="001A7D40" w:rsidRDefault="001A7D40" w:rsidP="001A7D40">
      <w:pPr>
        <w:spacing w:before="120" w:after="120" w:line="240" w:lineRule="auto"/>
        <w:ind w:firstLine="709"/>
        <w:jc w:val="both"/>
        <w:rPr>
          <w:rFonts w:ascii="Times New Roman" w:eastAsia="Times New Roman" w:hAnsi="Times New Roman"/>
          <w:sz w:val="28"/>
          <w:szCs w:val="28"/>
        </w:rPr>
      </w:pPr>
      <w:r w:rsidRPr="001A7D40">
        <w:rPr>
          <w:rFonts w:ascii="Times New Roman" w:eastAsia="Times New Roman" w:hAnsi="Times New Roman"/>
          <w:sz w:val="28"/>
          <w:szCs w:val="28"/>
        </w:rPr>
        <w:t xml:space="preserve">Kết quả tổng kết, đánh giá 6 năm tổ chức thi hành Luật giá và Nghị định số 89/2013/NĐ-CP ngày 06/8/2013 của Chính phủ quy định chi tiết thi hành một số điều của Luật Giá về thẩm định giá (sau đây gọi là Nghị định số 89/2013/NĐ-CP ngày 06/8/2013 của Chính phủ) cho thấy bên cạnh các mặt đạt được, trong quá trình tổ chức thi hành, các quy định hướng dẫn chi tiết Luật giá tại Nghị định số 89/2013/NĐ-CP ngày 06/8/2013 của Chính phủ đã phát sinh một số hạn chế và bất cập trong các quy định về cấp, thu hồi Giấy chứng nhận đủ điều kiện kinh doanh thẩm định giá, cũng như việc đăng ký hành nghề của thẩm định viên về giá dẫn đến số lượng doanh nghiệp thẩm định giá phát triển nóng, phá vỡ định hướng phát triển nghề trong giai đoạn 2013 - 2020 quy định tại Đề án “Nâng cao năng lực thẩm định giá của Việt Nam giai đoạn 2013 - 2020” </w:t>
      </w:r>
      <w:r w:rsidRPr="001A7D40">
        <w:rPr>
          <w:rFonts w:ascii="Times New Roman" w:eastAsia="Times New Roman" w:hAnsi="Times New Roman"/>
          <w:sz w:val="28"/>
          <w:szCs w:val="26"/>
        </w:rPr>
        <w:t>ban hành kèm theo Quyết định số 623/QĐ-BTC ngày 28 tháng 3 năm 2014 của Bộ trưởng Bộ Tài chính</w:t>
      </w:r>
      <w:r w:rsidRPr="001A7D40">
        <w:rPr>
          <w:rFonts w:ascii="Times New Roman" w:eastAsia="Times New Roman" w:hAnsi="Times New Roman"/>
          <w:sz w:val="28"/>
          <w:szCs w:val="28"/>
        </w:rPr>
        <w:t xml:space="preserve">, xuất hiện không ít hiện tương tiêu cực và tình trạng cạnh tranh không lành mạnh bằng cách hạ thấp giá và chất lượng dịch vụ thẩm định giá, nhất là đối với thẩm định giá tài sản phục vụ thi hành án, để thế chấp vay vốn ngân hàng… dẫn đến tình trạng không bảo đảm lợi ích hợp pháp của các bên liên quan, gây bức xúc trong dư luận và xã hội. Vì vậy, cần thiết ban hành Nghị định sửa đổi Nghị định số 89/2013/NĐ-CP ngày 06/8/2013 của Chính phủ quy định chi tiết thi hành một số điều của Luật Giá về thẩm định giá nhằm hoàn </w:t>
      </w:r>
      <w:r w:rsidRPr="001A7D40">
        <w:rPr>
          <w:rFonts w:ascii="Times New Roman" w:eastAsia="Times New Roman" w:hAnsi="Times New Roman"/>
          <w:sz w:val="28"/>
          <w:szCs w:val="28"/>
        </w:rPr>
        <w:lastRenderedPageBreak/>
        <w:t>thiện môi trường pháp lý ổn định và thống nhất trong lĩnh vực thẩm định giá, tăng cường hiệu lực, hiệu quả quản lý nhà nước đối với hoạt động thẩm định giá, đặc biệt là đối với các doanh nghiệp thẩm định giá và thẩm định viên về giá; đồng thời phát triển nghề thẩm định giá tài sản theo lộ trình phù hợp và trở thành công cụ hữu hiệu giúp cho thị trường tài sản trở nên công khai, minh bạch; giúp cho việc quản lý và sử dụng hiệu quả các tài sản và các nguồn lực; giảm thiểu những rủi ro trong đầu tư; bảo đảm quyền và lợi ích hợp pháp của các chủ thể tham gia nền kinh tế.</w:t>
      </w:r>
    </w:p>
    <w:p w:rsidR="001A7D40" w:rsidRPr="001A7D40" w:rsidRDefault="001A7D40" w:rsidP="001A7D40">
      <w:pPr>
        <w:spacing w:before="120" w:after="120" w:line="240" w:lineRule="auto"/>
        <w:ind w:firstLine="709"/>
        <w:jc w:val="both"/>
        <w:rPr>
          <w:rFonts w:ascii="Times New Roman" w:eastAsia="Times New Roman" w:hAnsi="Times New Roman"/>
          <w:sz w:val="28"/>
          <w:szCs w:val="28"/>
        </w:rPr>
      </w:pPr>
      <w:r w:rsidRPr="001A7D40">
        <w:rPr>
          <w:rFonts w:ascii="Times New Roman" w:eastAsia="Times New Roman" w:hAnsi="Times New Roman"/>
          <w:sz w:val="28"/>
          <w:szCs w:val="28"/>
        </w:rPr>
        <w:t>Đồng thời, việc ban hành Nghị định sửa đổi, bổ sung Nghị định số 89/2013/NĐ-CP ngày 06/8/2013 của Chính phủ nhằm thực hiện ý kiến chỉ đạo của Thủ tướng Chính phủ, kiến nghị của Ban Nội chính Trung ương, Thanh tra Chính phủ, Kiểm toán Nhà nước về việc cần có biện pháp tăng cường quản lý nhà nước, chấn chỉnh hoạt động thẩm định giá của doanh nghiệp thẩm định giá.</w:t>
      </w:r>
    </w:p>
    <w:p w:rsidR="005E15C2" w:rsidRPr="001B3FFF" w:rsidRDefault="005E15C2" w:rsidP="001B3FFF">
      <w:pPr>
        <w:spacing w:before="120" w:after="120" w:line="240" w:lineRule="auto"/>
        <w:ind w:firstLine="709"/>
        <w:jc w:val="both"/>
        <w:rPr>
          <w:rFonts w:ascii="Times New Roman" w:eastAsia="Times New Roman" w:hAnsi="Times New Roman"/>
          <w:sz w:val="28"/>
          <w:szCs w:val="28"/>
        </w:rPr>
      </w:pPr>
      <w:r w:rsidRPr="005E15C2">
        <w:rPr>
          <w:rFonts w:ascii="Times New Roman" w:eastAsia="Times New Roman" w:hAnsi="Times New Roman"/>
          <w:b/>
          <w:sz w:val="28"/>
          <w:szCs w:val="28"/>
          <w:lang w:val="vi-VN"/>
        </w:rPr>
        <w:t xml:space="preserve">2. </w:t>
      </w:r>
      <w:r w:rsidRPr="005E15C2">
        <w:rPr>
          <w:rFonts w:ascii="Times New Roman" w:eastAsia="Times New Roman" w:hAnsi="Times New Roman"/>
          <w:b/>
          <w:sz w:val="28"/>
          <w:szCs w:val="28"/>
          <w:lang w:val="nl-NL"/>
        </w:rPr>
        <w:t>N</w:t>
      </w:r>
      <w:r w:rsidRPr="005E15C2">
        <w:rPr>
          <w:rFonts w:ascii="Times New Roman" w:eastAsia="Times New Roman" w:hAnsi="Times New Roman"/>
          <w:b/>
          <w:sz w:val="28"/>
          <w:szCs w:val="28"/>
          <w:lang w:val="vi-VN"/>
        </w:rPr>
        <w:t>guyên tắc xây dựng Nghị định</w:t>
      </w:r>
    </w:p>
    <w:p w:rsidR="00AB4D15" w:rsidRPr="005E15C2" w:rsidRDefault="00AB4D15" w:rsidP="001B3FFF">
      <w:pPr>
        <w:spacing w:before="120" w:after="120" w:line="240" w:lineRule="auto"/>
        <w:ind w:firstLine="709"/>
        <w:jc w:val="both"/>
        <w:rPr>
          <w:rFonts w:ascii="Times New Roman" w:eastAsia="Times New Roman" w:hAnsi="Times New Roman"/>
          <w:sz w:val="28"/>
          <w:szCs w:val="28"/>
          <w:lang w:val="vi-VN"/>
        </w:rPr>
      </w:pPr>
      <w:r w:rsidRPr="005E15C2">
        <w:rPr>
          <w:rFonts w:ascii="Times New Roman" w:eastAsia="Times New Roman" w:hAnsi="Times New Roman"/>
          <w:sz w:val="28"/>
          <w:szCs w:val="28"/>
          <w:lang w:val="vi-VN"/>
        </w:rPr>
        <w:t xml:space="preserve">a) </w:t>
      </w:r>
      <w:r>
        <w:rPr>
          <w:rFonts w:ascii="Times New Roman" w:eastAsia="Times New Roman" w:hAnsi="Times New Roman"/>
          <w:sz w:val="28"/>
          <w:szCs w:val="28"/>
        </w:rPr>
        <w:t xml:space="preserve">Sửa đổi, bổ sung các quy định chưa phù hợp với thực tiễn tại </w:t>
      </w:r>
      <w:r w:rsidRPr="00B028DF">
        <w:rPr>
          <w:rFonts w:ascii="Times New Roman" w:hAnsi="Times New Roman"/>
          <w:sz w:val="28"/>
          <w:szCs w:val="28"/>
        </w:rPr>
        <w:t>Nghị định số</w:t>
      </w:r>
      <w:r w:rsidR="00E108D9">
        <w:rPr>
          <w:rFonts w:ascii="Times New Roman" w:hAnsi="Times New Roman"/>
          <w:sz w:val="28"/>
          <w:szCs w:val="28"/>
        </w:rPr>
        <w:t xml:space="preserve"> 89/2013/NĐ-CP</w:t>
      </w:r>
      <w:r>
        <w:rPr>
          <w:rFonts w:ascii="Times New Roman" w:hAnsi="Times New Roman"/>
          <w:sz w:val="28"/>
          <w:szCs w:val="28"/>
        </w:rPr>
        <w:t>, tăng cường quản lý nhà nước đối với các doanh nghiệp thẩm định giá theo ý kiến chỉ đạo của Thủ tướng Chính phủ, kiến nghị của Ban Nội chính Trung ương.</w:t>
      </w:r>
    </w:p>
    <w:p w:rsidR="00AB4D15" w:rsidRPr="005E15C2" w:rsidRDefault="00AB4D15" w:rsidP="001B3FFF">
      <w:pPr>
        <w:spacing w:before="120" w:after="120" w:line="240" w:lineRule="auto"/>
        <w:ind w:firstLine="709"/>
        <w:jc w:val="both"/>
        <w:rPr>
          <w:rFonts w:ascii="Times New Roman" w:eastAsia="Times New Roman" w:hAnsi="Times New Roman"/>
          <w:sz w:val="28"/>
          <w:szCs w:val="28"/>
          <w:lang w:val="vi-VN"/>
        </w:rPr>
      </w:pPr>
      <w:r w:rsidRPr="005E15C2">
        <w:rPr>
          <w:rFonts w:ascii="Times New Roman" w:eastAsia="Times New Roman" w:hAnsi="Times New Roman"/>
          <w:sz w:val="28"/>
          <w:szCs w:val="28"/>
          <w:lang w:val="vi-VN"/>
        </w:rPr>
        <w:tab/>
        <w:t>b) Bảo đảm tuân thủ quy định tại</w:t>
      </w:r>
      <w:r>
        <w:rPr>
          <w:rFonts w:ascii="Times New Roman" w:eastAsia="Times New Roman" w:hAnsi="Times New Roman"/>
          <w:sz w:val="28"/>
          <w:szCs w:val="28"/>
        </w:rPr>
        <w:t xml:space="preserve"> Luật Giá và</w:t>
      </w:r>
      <w:r w:rsidRPr="005E15C2">
        <w:rPr>
          <w:rFonts w:ascii="Times New Roman" w:eastAsia="Times New Roman" w:hAnsi="Times New Roman"/>
          <w:sz w:val="28"/>
          <w:szCs w:val="28"/>
          <w:lang w:val="vi-VN"/>
        </w:rPr>
        <w:t xml:space="preserve"> Luật Ban hành văn bản </w:t>
      </w:r>
      <w:r>
        <w:rPr>
          <w:rFonts w:ascii="Times New Roman" w:eastAsia="Times New Roman" w:hAnsi="Times New Roman"/>
          <w:sz w:val="28"/>
          <w:szCs w:val="28"/>
          <w:lang w:val="vi-VN"/>
        </w:rPr>
        <w:t>quy phạm pháp luật</w:t>
      </w:r>
      <w:r w:rsidRPr="005E15C2">
        <w:rPr>
          <w:rFonts w:ascii="Times New Roman" w:eastAsia="Times New Roman" w:hAnsi="Times New Roman"/>
          <w:sz w:val="28"/>
          <w:szCs w:val="28"/>
          <w:lang w:val="vi-VN"/>
        </w:rPr>
        <w:t>.</w:t>
      </w:r>
    </w:p>
    <w:p w:rsidR="00AB4D15" w:rsidRPr="001450A1" w:rsidRDefault="00AB4D15" w:rsidP="001B3FFF">
      <w:pPr>
        <w:spacing w:before="120" w:after="120" w:line="240" w:lineRule="auto"/>
        <w:ind w:firstLine="709"/>
        <w:jc w:val="both"/>
        <w:rPr>
          <w:rFonts w:ascii="Times New Roman" w:eastAsia="Times New Roman" w:hAnsi="Times New Roman"/>
          <w:sz w:val="28"/>
          <w:szCs w:val="28"/>
        </w:rPr>
      </w:pPr>
      <w:r w:rsidRPr="005E15C2">
        <w:rPr>
          <w:rFonts w:ascii="Times New Roman" w:eastAsia="Times New Roman" w:hAnsi="Times New Roman"/>
          <w:sz w:val="28"/>
          <w:szCs w:val="28"/>
          <w:lang w:val="vi-VN"/>
        </w:rPr>
        <w:t>c) Kế thừa n</w:t>
      </w:r>
      <w:r>
        <w:rPr>
          <w:rFonts w:ascii="Times New Roman" w:eastAsia="Times New Roman" w:hAnsi="Times New Roman"/>
          <w:sz w:val="28"/>
          <w:szCs w:val="28"/>
          <w:lang w:val="vi-VN"/>
        </w:rPr>
        <w:t>hững quy định hiện hành phù hợp</w:t>
      </w:r>
      <w:r>
        <w:rPr>
          <w:rFonts w:ascii="Times New Roman" w:eastAsia="Times New Roman" w:hAnsi="Times New Roman"/>
          <w:sz w:val="28"/>
          <w:szCs w:val="28"/>
        </w:rPr>
        <w:t>.</w:t>
      </w:r>
    </w:p>
    <w:p w:rsidR="005E15C2" w:rsidRPr="005E15C2" w:rsidRDefault="005E15C2" w:rsidP="001B3FFF">
      <w:pPr>
        <w:spacing w:before="120" w:after="120" w:line="240" w:lineRule="auto"/>
        <w:ind w:firstLine="709"/>
        <w:jc w:val="both"/>
        <w:rPr>
          <w:rFonts w:ascii="Times New Roman" w:eastAsia="Times New Roman" w:hAnsi="Times New Roman"/>
          <w:b/>
          <w:sz w:val="26"/>
          <w:szCs w:val="26"/>
          <w:lang w:val="vi-VN"/>
        </w:rPr>
      </w:pPr>
      <w:r w:rsidRPr="005E15C2">
        <w:rPr>
          <w:rFonts w:ascii="Times New Roman" w:eastAsia="Times New Roman" w:hAnsi="Times New Roman"/>
          <w:b/>
          <w:sz w:val="26"/>
          <w:szCs w:val="26"/>
          <w:lang w:val="vi-VN"/>
        </w:rPr>
        <w:t>I</w:t>
      </w:r>
      <w:r w:rsidR="00B81F33">
        <w:rPr>
          <w:rFonts w:ascii="Times New Roman" w:eastAsia="Times New Roman" w:hAnsi="Times New Roman"/>
          <w:b/>
          <w:sz w:val="26"/>
          <w:szCs w:val="26"/>
        </w:rPr>
        <w:t>I</w:t>
      </w:r>
      <w:r w:rsidRPr="005E15C2">
        <w:rPr>
          <w:rFonts w:ascii="Times New Roman" w:eastAsia="Times New Roman" w:hAnsi="Times New Roman"/>
          <w:b/>
          <w:sz w:val="26"/>
          <w:szCs w:val="26"/>
          <w:lang w:val="vi-VN"/>
        </w:rPr>
        <w:t xml:space="preserve">. BỐ CỤC VÀ NHỮNG NỘI DUNG CƠ BẢN CỦA NGHỊ ĐỊNH </w:t>
      </w:r>
    </w:p>
    <w:p w:rsidR="005E15C2" w:rsidRDefault="005E15C2" w:rsidP="001B3FFF">
      <w:pPr>
        <w:spacing w:before="120" w:after="120" w:line="240" w:lineRule="auto"/>
        <w:jc w:val="both"/>
        <w:rPr>
          <w:rFonts w:ascii="Times New Roman" w:eastAsia="Times New Roman" w:hAnsi="Times New Roman"/>
          <w:b/>
          <w:sz w:val="28"/>
          <w:szCs w:val="28"/>
        </w:rPr>
      </w:pPr>
      <w:r w:rsidRPr="005E15C2">
        <w:rPr>
          <w:rFonts w:ascii="Times New Roman" w:eastAsia="Times New Roman" w:hAnsi="Times New Roman"/>
          <w:sz w:val="28"/>
          <w:szCs w:val="28"/>
          <w:lang w:val="vi-VN"/>
        </w:rPr>
        <w:tab/>
      </w:r>
      <w:r w:rsidR="00F27D42" w:rsidRPr="00F27D42">
        <w:rPr>
          <w:rFonts w:ascii="Times New Roman" w:eastAsia="Times New Roman" w:hAnsi="Times New Roman"/>
          <w:b/>
          <w:sz w:val="28"/>
          <w:szCs w:val="28"/>
        </w:rPr>
        <w:t>1</w:t>
      </w:r>
      <w:r w:rsidRPr="00F27D42">
        <w:rPr>
          <w:rFonts w:ascii="Times New Roman" w:eastAsia="Times New Roman" w:hAnsi="Times New Roman"/>
          <w:b/>
          <w:sz w:val="28"/>
          <w:szCs w:val="28"/>
          <w:lang w:val="vi-VN"/>
        </w:rPr>
        <w:t>. Về bố cục</w:t>
      </w:r>
    </w:p>
    <w:p w:rsidR="00F27D42" w:rsidRPr="00F27D42" w:rsidRDefault="00F27D42" w:rsidP="001B3FFF">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Dự thảo Nghị định gồm 3 Điều: Điều 1 </w:t>
      </w:r>
      <w:r w:rsidR="00E108D9">
        <w:rPr>
          <w:rFonts w:ascii="Times New Roman" w:eastAsia="Times New Roman" w:hAnsi="Times New Roman"/>
          <w:sz w:val="28"/>
          <w:szCs w:val="28"/>
        </w:rPr>
        <w:t xml:space="preserve">có </w:t>
      </w:r>
      <w:r w:rsidR="003E41EE">
        <w:rPr>
          <w:rFonts w:ascii="Times New Roman" w:eastAsia="Times New Roman" w:hAnsi="Times New Roman"/>
          <w:sz w:val="28"/>
          <w:szCs w:val="28"/>
        </w:rPr>
        <w:t>10</w:t>
      </w:r>
      <w:r w:rsidR="00E108D9">
        <w:rPr>
          <w:rFonts w:ascii="Times New Roman" w:eastAsia="Times New Roman" w:hAnsi="Times New Roman"/>
          <w:sz w:val="28"/>
          <w:szCs w:val="28"/>
        </w:rPr>
        <w:t xml:space="preserve"> khoản </w:t>
      </w:r>
      <w:r>
        <w:rPr>
          <w:rFonts w:ascii="Times New Roman" w:eastAsia="Times New Roman" w:hAnsi="Times New Roman"/>
          <w:sz w:val="28"/>
          <w:szCs w:val="28"/>
        </w:rPr>
        <w:t>sửa đổi</w:t>
      </w:r>
      <w:r w:rsidRPr="00F27D42">
        <w:rPr>
          <w:rFonts w:ascii="Times New Roman" w:eastAsia="Times New Roman" w:hAnsi="Times New Roman"/>
          <w:sz w:val="28"/>
          <w:szCs w:val="28"/>
        </w:rPr>
        <w:t xml:space="preserve">, bổ sung </w:t>
      </w:r>
      <w:r w:rsidR="003E41EE">
        <w:rPr>
          <w:rFonts w:ascii="Times New Roman" w:eastAsia="Times New Roman" w:hAnsi="Times New Roman"/>
          <w:sz w:val="28"/>
          <w:szCs w:val="28"/>
        </w:rPr>
        <w:t>10</w:t>
      </w:r>
      <w:r w:rsidR="00E108D9">
        <w:rPr>
          <w:rFonts w:ascii="Times New Roman" w:eastAsia="Times New Roman" w:hAnsi="Times New Roman"/>
          <w:sz w:val="28"/>
          <w:szCs w:val="28"/>
        </w:rPr>
        <w:t xml:space="preserve"> nội dung của Nghị định số 89/2013/NĐ-CP</w:t>
      </w:r>
      <w:r>
        <w:rPr>
          <w:rFonts w:ascii="Times New Roman" w:eastAsia="Times New Roman" w:hAnsi="Times New Roman"/>
          <w:sz w:val="28"/>
          <w:szCs w:val="28"/>
        </w:rPr>
        <w:t>; Điều 2 quy định về điều khoản chuyển tiếp và Điều 3 quy định về điều khoản thi hành.</w:t>
      </w:r>
    </w:p>
    <w:p w:rsidR="005E15C2" w:rsidRDefault="005E15C2" w:rsidP="001B3FFF">
      <w:pPr>
        <w:spacing w:before="120" w:after="120" w:line="240" w:lineRule="auto"/>
        <w:jc w:val="both"/>
        <w:rPr>
          <w:rFonts w:ascii="Times New Roman" w:eastAsia="Times New Roman" w:hAnsi="Times New Roman"/>
          <w:b/>
          <w:sz w:val="28"/>
          <w:szCs w:val="28"/>
          <w:lang w:val="nb-NO"/>
        </w:rPr>
      </w:pPr>
      <w:r w:rsidRPr="00F27D42">
        <w:rPr>
          <w:rFonts w:ascii="Times New Roman" w:eastAsia="Times New Roman" w:hAnsi="Times New Roman"/>
          <w:b/>
          <w:sz w:val="28"/>
          <w:szCs w:val="28"/>
          <w:lang w:val="nb-NO"/>
        </w:rPr>
        <w:tab/>
      </w:r>
      <w:r w:rsidR="00F27D42" w:rsidRPr="00F27D42">
        <w:rPr>
          <w:rFonts w:ascii="Times New Roman" w:eastAsia="Times New Roman" w:hAnsi="Times New Roman"/>
          <w:b/>
          <w:sz w:val="28"/>
          <w:szCs w:val="28"/>
          <w:lang w:val="nb-NO"/>
        </w:rPr>
        <w:t>2</w:t>
      </w:r>
      <w:r w:rsidRPr="00F27D42">
        <w:rPr>
          <w:rFonts w:ascii="Times New Roman" w:eastAsia="Times New Roman" w:hAnsi="Times New Roman"/>
          <w:b/>
          <w:sz w:val="28"/>
          <w:szCs w:val="28"/>
          <w:lang w:val="nb-NO"/>
        </w:rPr>
        <w:t>. Những nội dung cơ bản của Nghị định</w:t>
      </w:r>
    </w:p>
    <w:p w:rsidR="003E41EE" w:rsidRPr="003E41EE" w:rsidRDefault="003E41EE" w:rsidP="003E41EE">
      <w:pPr>
        <w:spacing w:before="120" w:after="120" w:line="240" w:lineRule="auto"/>
        <w:ind w:firstLine="720"/>
        <w:jc w:val="both"/>
        <w:rPr>
          <w:rFonts w:ascii="Times New Roman" w:eastAsia="Times New Roman" w:hAnsi="Times New Roman"/>
          <w:sz w:val="28"/>
          <w:szCs w:val="28"/>
          <w:lang w:val="sv-SE" w:bidi="th-TH"/>
        </w:rPr>
      </w:pPr>
      <w:r w:rsidRPr="003E41EE">
        <w:rPr>
          <w:rFonts w:ascii="Times New Roman" w:eastAsia="Times New Roman" w:hAnsi="Times New Roman"/>
          <w:sz w:val="28"/>
          <w:szCs w:val="28"/>
        </w:rPr>
        <w:t xml:space="preserve">a) Tại khoản 1 Điều 1, dự thảo Nghị định quy định về nghĩa vụ ký Báo cáo kết quả thẩm định giá, Chứng thư thẩm định giá của thẩm định viên về giá hành nghề, theo đó, thẩm định viên về giá hành nghề phải ký ít nhất 10 bộ Chứng thư và Báo cáo kết quả thẩm định giá trong năm được thông báo hành nghề. </w:t>
      </w:r>
      <w:r w:rsidRPr="003E41EE">
        <w:rPr>
          <w:rFonts w:ascii="Times New Roman" w:eastAsia="Times New Roman" w:hAnsi="Times New Roman"/>
          <w:sz w:val="28"/>
          <w:szCs w:val="28"/>
          <w:lang w:val="sv-SE" w:bidi="th-TH"/>
        </w:rPr>
        <w:t>Đến hết ngày 15 tháng 12 của năm hành nghề, thẩm định viên về giá đã hành nghề từ 06 tháng trong năm trở lên không ký đủ 10 bộ Chứng thư và Báo cáo kết quả thẩm định giá trong năm thì không được đăng ký hành nghề trong năm liền kề tiếp theo.</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r w:rsidRPr="003E41EE">
        <w:rPr>
          <w:rFonts w:ascii="Times New Roman" w:eastAsia="Times New Roman" w:hAnsi="Times New Roman"/>
          <w:sz w:val="28"/>
          <w:szCs w:val="28"/>
          <w:lang w:val="sv-SE" w:bidi="th-TH"/>
        </w:rPr>
        <w:t xml:space="preserve">Quy định trên nhằm tăng cường việc quản lý chặt chẽ các thẩm định viên hành nghề, buộc các thẩm định viên đã đăng ký hành nghề thì buộc phải thực hiện làm việc thực sự tại doanh nghiệp, </w:t>
      </w:r>
      <w:r w:rsidRPr="003E41EE">
        <w:rPr>
          <w:rFonts w:ascii="Times New Roman" w:eastAsia="Times New Roman" w:hAnsi="Times New Roman"/>
          <w:sz w:val="28"/>
          <w:szCs w:val="28"/>
        </w:rPr>
        <w:t xml:space="preserve">qua đó, tích lũy kinh nghiệm, nâng cao trình độ chuyên môn của thẩm định viên. Từ đó ngăn chặn tình trạng cho thuê, cho mượn Thẻ thẩm định viên về giá, đồng thời sẽ gián tiếp buộc các doanh </w:t>
      </w:r>
      <w:r w:rsidRPr="003E41EE">
        <w:rPr>
          <w:rFonts w:ascii="Times New Roman" w:eastAsia="Times New Roman" w:hAnsi="Times New Roman"/>
          <w:sz w:val="28"/>
          <w:szCs w:val="28"/>
        </w:rPr>
        <w:lastRenderedPageBreak/>
        <w:t>nghiệp thẩm định giá yếu kém, một năm chỉ phát hành được rất ít Chứng thư và Báo cáo kết quả thẩm định giá phải tạm ngừng hoạt động.</w:t>
      </w:r>
    </w:p>
    <w:p w:rsidR="003E41EE" w:rsidRPr="003E41EE" w:rsidRDefault="003E41EE" w:rsidP="003E41EE">
      <w:pPr>
        <w:spacing w:before="120" w:after="120" w:line="240" w:lineRule="auto"/>
        <w:jc w:val="both"/>
        <w:rPr>
          <w:rFonts w:ascii="Times New Roman" w:eastAsia="Times New Roman" w:hAnsi="Times New Roman"/>
          <w:sz w:val="28"/>
          <w:szCs w:val="28"/>
        </w:rPr>
      </w:pPr>
      <w:r w:rsidRPr="003E41EE">
        <w:rPr>
          <w:rFonts w:ascii="Times New Roman" w:eastAsia="Times New Roman" w:hAnsi="Times New Roman"/>
          <w:sz w:val="28"/>
          <w:szCs w:val="28"/>
        </w:rPr>
        <w:tab/>
        <w:t xml:space="preserve">b) Tại khoản 2 Điều 1, dự thảo Nghị định quy định về các trường hợp bị </w:t>
      </w:r>
      <w:proofErr w:type="gramStart"/>
      <w:r w:rsidRPr="003E41EE">
        <w:rPr>
          <w:rFonts w:ascii="Times New Roman" w:eastAsia="Times New Roman" w:hAnsi="Times New Roman"/>
          <w:sz w:val="28"/>
          <w:szCs w:val="28"/>
        </w:rPr>
        <w:t>thu</w:t>
      </w:r>
      <w:proofErr w:type="gramEnd"/>
      <w:r w:rsidRPr="003E41EE">
        <w:rPr>
          <w:rFonts w:ascii="Times New Roman" w:eastAsia="Times New Roman" w:hAnsi="Times New Roman"/>
          <w:sz w:val="28"/>
          <w:szCs w:val="28"/>
        </w:rPr>
        <w:t xml:space="preserve"> hồi Thẻ thẩm định viên về giá như sau:</w:t>
      </w:r>
    </w:p>
    <w:p w:rsidR="003E41EE" w:rsidRPr="003E41EE" w:rsidRDefault="003E41EE" w:rsidP="003E41EE">
      <w:pPr>
        <w:tabs>
          <w:tab w:val="left" w:pos="567"/>
        </w:tabs>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bCs/>
          <w:i/>
          <w:color w:val="000000"/>
          <w:sz w:val="28"/>
          <w:szCs w:val="28"/>
          <w:shd w:val="clear" w:color="auto" w:fill="FFFFFF"/>
        </w:rPr>
        <w:t>“</w:t>
      </w:r>
      <w:r w:rsidRPr="003E41EE">
        <w:rPr>
          <w:rFonts w:ascii="Times New Roman" w:eastAsia="Times New Roman" w:hAnsi="Times New Roman"/>
          <w:i/>
          <w:sz w:val="28"/>
          <w:szCs w:val="28"/>
          <w:lang w:val="sv-SE"/>
        </w:rPr>
        <w:t>3. Thẻ thẩm định viên về giá bị thu hồi trong các trường hợp sau:</w:t>
      </w:r>
    </w:p>
    <w:p w:rsidR="003E41EE" w:rsidRPr="003E41EE" w:rsidRDefault="003E41EE" w:rsidP="003E41EE">
      <w:pPr>
        <w:tabs>
          <w:tab w:val="left" w:pos="567"/>
        </w:tabs>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a) Gian lận để được cấp Thẻ thẩm định viên về giá;</w:t>
      </w:r>
    </w:p>
    <w:p w:rsidR="003E41EE" w:rsidRPr="003E41EE" w:rsidRDefault="003E41EE" w:rsidP="003E41EE">
      <w:pPr>
        <w:tabs>
          <w:tab w:val="left" w:pos="567"/>
        </w:tabs>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 xml:space="preserve">b) Người đã được cấp Thẻ thẩm định viên về giá </w:t>
      </w:r>
      <w:r w:rsidRPr="003E41EE">
        <w:rPr>
          <w:rFonts w:ascii="Times New Roman" w:eastAsia="Times New Roman" w:hAnsi="Times New Roman"/>
          <w:i/>
          <w:sz w:val="28"/>
          <w:szCs w:val="28"/>
          <w:lang w:val="vi-VN"/>
        </w:rPr>
        <w:t xml:space="preserve">bị kết án </w:t>
      </w:r>
      <w:r w:rsidRPr="003E41EE">
        <w:rPr>
          <w:rFonts w:ascii="Times New Roman" w:eastAsia="Times New Roman" w:hAnsi="Times New Roman"/>
          <w:i/>
          <w:sz w:val="28"/>
          <w:szCs w:val="28"/>
          <w:lang w:val="sv-SE"/>
        </w:rPr>
        <w:t>về tội kinh tế từ nghiêm trọng trở lên;</w:t>
      </w:r>
    </w:p>
    <w:p w:rsidR="003E41EE" w:rsidRPr="003E41EE" w:rsidRDefault="003E41EE" w:rsidP="003E41EE">
      <w:pPr>
        <w:tabs>
          <w:tab w:val="left" w:pos="567"/>
        </w:tabs>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c) Đã bị xử phạt vi phạm hành chính bằng hình thức tước có thời hạn Thẻ thẩm định viên về giá từ 02 lần trở lên.”</w:t>
      </w:r>
    </w:p>
    <w:p w:rsidR="003E41EE" w:rsidRPr="003E41EE" w:rsidRDefault="003E41EE" w:rsidP="003E41EE">
      <w:pPr>
        <w:tabs>
          <w:tab w:val="left" w:pos="567"/>
        </w:tabs>
        <w:spacing w:before="120" w:after="120" w:line="240" w:lineRule="auto"/>
        <w:ind w:firstLine="709"/>
        <w:jc w:val="both"/>
        <w:rPr>
          <w:rFonts w:ascii="Times New Roman" w:eastAsia="Times New Roman" w:hAnsi="Times New Roman"/>
          <w:sz w:val="28"/>
          <w:szCs w:val="28"/>
          <w:lang w:val="sv-SE"/>
        </w:rPr>
      </w:pPr>
      <w:r>
        <w:rPr>
          <w:rFonts w:ascii="Times New Roman" w:eastAsia="Times New Roman" w:hAnsi="Times New Roman"/>
          <w:sz w:val="28"/>
          <w:szCs w:val="28"/>
        </w:rPr>
        <w:t xml:space="preserve">Quy định </w:t>
      </w:r>
      <w:r w:rsidRPr="003E41EE">
        <w:rPr>
          <w:rFonts w:ascii="Times New Roman" w:eastAsia="Times New Roman" w:hAnsi="Times New Roman"/>
          <w:sz w:val="28"/>
          <w:szCs w:val="28"/>
        </w:rPr>
        <w:t>về thu hồi Thẻ thẩm định viên về giá tại Thông tư số 46/2014/TT-BTC ngày 06/4/2014 của Bộ Tài chính quy định về việc thi, quản lý, cấp và thu hồi Thẻ thẩm định viên về giá chỉ quy định thu hồi Thẻ thẩm định viên trong các trường hợp g</w:t>
      </w:r>
      <w:r w:rsidRPr="003E41EE">
        <w:rPr>
          <w:rFonts w:ascii="Times New Roman" w:eastAsia="Times New Roman" w:hAnsi="Times New Roman"/>
          <w:sz w:val="28"/>
          <w:szCs w:val="28"/>
          <w:lang w:val="sv-SE"/>
        </w:rPr>
        <w:t xml:space="preserve">ian lận để được cấp Thẻ thẩm định viên về giá mà </w:t>
      </w:r>
      <w:r w:rsidRPr="003E41EE">
        <w:rPr>
          <w:rFonts w:ascii="Times New Roman" w:eastAsia="Times New Roman" w:hAnsi="Times New Roman"/>
          <w:sz w:val="28"/>
          <w:szCs w:val="28"/>
        </w:rPr>
        <w:t>chưa quy định trường hợp thu hồi khi thẩm định viên về giá có hành vi vi phạm nghiêm trọng trong quá trình hành nghề</w:t>
      </w:r>
      <w:r w:rsidRPr="003E41EE">
        <w:rPr>
          <w:rFonts w:ascii="Times New Roman" w:eastAsia="Times New Roman" w:hAnsi="Times New Roman"/>
          <w:sz w:val="28"/>
          <w:szCs w:val="28"/>
          <w:lang w:val="sv-SE"/>
        </w:rPr>
        <w:t>. T</w:t>
      </w:r>
      <w:r w:rsidRPr="003E41EE">
        <w:rPr>
          <w:rFonts w:ascii="Times New Roman" w:eastAsia="Times New Roman" w:hAnsi="Times New Roman"/>
          <w:sz w:val="28"/>
          <w:szCs w:val="28"/>
        </w:rPr>
        <w:t>ham khảo một số các quy định về thu hồi các giấy phép, chứng chỉ hành nghề (như chứng chỉ hành nghề luật sư tại Luật Luật sư, chứng chỉ hành nghề dược tại Luật Dược…) cho thấy nếu đã bị xử phạt vi phạm hành chính bằng hình thức tước có thời hạn chứng chỉ hành nghề từ 02 lần trở lên thì bị thu hồi chứng chỉ hành nghề. Đồng thời, k</w:t>
      </w:r>
      <w:r w:rsidRPr="003E41EE">
        <w:rPr>
          <w:rFonts w:ascii="Times New Roman" w:eastAsia="Times New Roman" w:hAnsi="Times New Roman"/>
          <w:sz w:val="28"/>
          <w:szCs w:val="28"/>
          <w:lang w:val="sv-SE"/>
        </w:rPr>
        <w:t>hoản 4 Điều 36 Luật Giá quy định người đã bị kết án về tội kinh tế từ nghiêm trọng trở lên không được hành nghề thẩm định giá tại doanh nghiệp, do đó, n</w:t>
      </w:r>
      <w:r w:rsidRPr="003E41EE">
        <w:rPr>
          <w:rFonts w:ascii="Times New Roman" w:eastAsia="Times New Roman" w:hAnsi="Times New Roman"/>
          <w:sz w:val="28"/>
          <w:szCs w:val="28"/>
        </w:rPr>
        <w:t xml:space="preserve">hững trường hợp đã được cấp Thẻ thẩm định viên về giá mà bị </w:t>
      </w:r>
      <w:r w:rsidRPr="003E41EE">
        <w:rPr>
          <w:rFonts w:ascii="Times New Roman" w:eastAsia="Times New Roman" w:hAnsi="Times New Roman"/>
          <w:sz w:val="28"/>
          <w:szCs w:val="28"/>
          <w:lang w:val="sv-SE"/>
        </w:rPr>
        <w:t>kết án về tội kinh tế từ nghiêm trọng trở lên thì cũng cần thiết phải thu hồi Thẻ thẩm định viên về giá.</w:t>
      </w:r>
    </w:p>
    <w:p w:rsidR="003E41EE" w:rsidRPr="003E41EE" w:rsidRDefault="003E41EE" w:rsidP="003E41EE">
      <w:pPr>
        <w:tabs>
          <w:tab w:val="left" w:pos="567"/>
        </w:tabs>
        <w:spacing w:before="120" w:after="120" w:line="240" w:lineRule="auto"/>
        <w:ind w:firstLine="709"/>
        <w:jc w:val="both"/>
        <w:rPr>
          <w:rFonts w:ascii="Times New Roman" w:eastAsia="Times New Roman" w:hAnsi="Times New Roman"/>
          <w:sz w:val="28"/>
          <w:szCs w:val="28"/>
          <w:lang w:val="sv-SE"/>
        </w:rPr>
      </w:pPr>
      <w:r w:rsidRPr="003E41EE">
        <w:rPr>
          <w:rFonts w:ascii="Times New Roman" w:eastAsia="Times New Roman" w:hAnsi="Times New Roman"/>
          <w:sz w:val="28"/>
          <w:szCs w:val="28"/>
          <w:lang w:val="sv-SE"/>
        </w:rPr>
        <w:t xml:space="preserve">c) </w:t>
      </w:r>
      <w:r w:rsidRPr="003E41EE">
        <w:rPr>
          <w:rFonts w:ascii="Times New Roman" w:eastAsia="Times New Roman" w:hAnsi="Times New Roman"/>
          <w:sz w:val="28"/>
          <w:szCs w:val="28"/>
          <w:lang w:val="nb-NO"/>
        </w:rPr>
        <w:t>Tại khoản 3 Điều 1</w:t>
      </w:r>
      <w:r w:rsidRPr="003E41EE">
        <w:rPr>
          <w:rFonts w:ascii="Times New Roman" w:eastAsia="Times New Roman" w:hAnsi="Times New Roman"/>
          <w:bCs/>
          <w:color w:val="000000"/>
          <w:sz w:val="28"/>
          <w:szCs w:val="28"/>
          <w:shd w:val="clear" w:color="auto" w:fill="FFFFFF"/>
        </w:rPr>
        <w:t xml:space="preserve">, dự thảo Nghị định quy định về </w:t>
      </w:r>
      <w:r w:rsidRPr="003E41EE">
        <w:rPr>
          <w:rFonts w:ascii="Times New Roman" w:eastAsia="Times New Roman" w:hAnsi="Times New Roman"/>
          <w:sz w:val="28"/>
          <w:szCs w:val="28"/>
        </w:rPr>
        <w:t>điều kiện của người đại diện theo pháp luật, Giám đốc hoặc Tổng giám đốc của doanh nghiệp thẩm định giá như sau:</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w:t>
      </w:r>
      <w:r w:rsidRPr="003E41EE">
        <w:rPr>
          <w:rFonts w:ascii="Times New Roman" w:eastAsia="Times New Roman" w:hAnsi="Times New Roman"/>
          <w:bCs/>
          <w:i/>
          <w:color w:val="000000"/>
          <w:sz w:val="28"/>
          <w:szCs w:val="28"/>
          <w:shd w:val="clear" w:color="auto" w:fill="FFFFFF"/>
          <w:lang w:val="sv-SE"/>
        </w:rPr>
        <w:t xml:space="preserve">5. </w:t>
      </w:r>
      <w:r w:rsidRPr="003E41EE">
        <w:rPr>
          <w:rFonts w:ascii="Times New Roman" w:eastAsia="Times New Roman" w:hAnsi="Times New Roman"/>
          <w:i/>
          <w:sz w:val="28"/>
          <w:szCs w:val="28"/>
          <w:lang w:val="sv-SE"/>
        </w:rPr>
        <w:t>Bổ sung Điều 8a vào sau Điều 8 của Nghị định số 89/2013/NĐ-CP như sau:</w:t>
      </w:r>
      <w:bookmarkStart w:id="0" w:name="_Toc343266798"/>
      <w:bookmarkStart w:id="1" w:name="_Toc366832325"/>
      <w:bookmarkStart w:id="2" w:name="_Toc366832360"/>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 xml:space="preserve">“Điều 8a. </w:t>
      </w:r>
      <w:bookmarkEnd w:id="0"/>
      <w:bookmarkEnd w:id="1"/>
      <w:bookmarkEnd w:id="2"/>
      <w:r w:rsidRPr="003E41EE">
        <w:rPr>
          <w:rFonts w:ascii="Times New Roman" w:eastAsia="Times New Roman" w:hAnsi="Times New Roman"/>
          <w:i/>
          <w:sz w:val="28"/>
          <w:szCs w:val="28"/>
          <w:lang w:val="sv-SE"/>
        </w:rPr>
        <w:t>Điều kiện của người đại diện theo pháp luật, Giám đốc hoặc Tổng giám đốc của doanh nghiệp thẩm định giá</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rPr>
        <w:t>1. Là thẩm định viên về giá đăng ký hành nghề tại doanh nghiệp theo quy định tại điểm c Khoản 1 hoặc điểm c Khoản 2 hoặc điểm c Khoản 3 hoặc điểm c Khoản 4 hoặc điểm c Khoản 5 Điều 39 Luật giá.</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bidi="th-TH"/>
        </w:rPr>
      </w:pPr>
      <w:r w:rsidRPr="003E41EE">
        <w:rPr>
          <w:rFonts w:ascii="Times New Roman" w:eastAsia="Times New Roman" w:hAnsi="Times New Roman"/>
          <w:i/>
          <w:sz w:val="28"/>
          <w:szCs w:val="28"/>
          <w:lang w:val="sv-SE" w:bidi="th-TH"/>
        </w:rPr>
        <w:t>2. Có ít nhất 03 năm (36 tháng) là thẩm định viên về giá hành nghề.</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bidi="th-TH"/>
        </w:rPr>
      </w:pPr>
      <w:r w:rsidRPr="003E41EE">
        <w:rPr>
          <w:rFonts w:ascii="Times New Roman" w:eastAsia="Times New Roman" w:hAnsi="Times New Roman"/>
          <w:i/>
          <w:sz w:val="28"/>
          <w:szCs w:val="28"/>
          <w:lang w:val="sv-SE" w:bidi="th-TH"/>
        </w:rPr>
        <w:t>3. Trong khoảng thời gian 01 năm (12 tháng) tính tới thời điểm nộp hồ sơ cấp, cấp lại Giấy chứng nhận đủ điều kiện kinh doanh dịch vụ thẩm định giá chưa từng là người đại diện theo pháp luật, Giám đốc hoặc Tổng giám đốc của doanh nghiệp thẩm định giá bị thu hồi Giấy chứng nhận đủ điều kiện kinh doanh dịch vụ thẩm định giá”</w:t>
      </w:r>
    </w:p>
    <w:p w:rsidR="003E41EE" w:rsidRPr="003E41EE" w:rsidRDefault="003E41EE" w:rsidP="003E41EE">
      <w:pPr>
        <w:tabs>
          <w:tab w:val="left" w:pos="567"/>
        </w:tabs>
        <w:spacing w:before="120" w:after="120" w:line="240" w:lineRule="auto"/>
        <w:ind w:firstLine="709"/>
        <w:jc w:val="both"/>
        <w:rPr>
          <w:rFonts w:ascii="Times New Roman" w:eastAsia="Times New Roman" w:hAnsi="Times New Roman"/>
          <w:sz w:val="28"/>
          <w:szCs w:val="28"/>
        </w:rPr>
      </w:pPr>
      <w:r w:rsidRPr="003E41EE">
        <w:rPr>
          <w:rFonts w:ascii="Times New Roman" w:eastAsia="Times New Roman" w:hAnsi="Times New Roman"/>
          <w:sz w:val="28"/>
          <w:szCs w:val="28"/>
        </w:rPr>
        <w:lastRenderedPageBreak/>
        <w:t xml:space="preserve">Việc quy định về điều kiện đối với người đại diện </w:t>
      </w:r>
      <w:proofErr w:type="gramStart"/>
      <w:r w:rsidRPr="003E41EE">
        <w:rPr>
          <w:rFonts w:ascii="Times New Roman" w:eastAsia="Times New Roman" w:hAnsi="Times New Roman"/>
          <w:sz w:val="28"/>
          <w:szCs w:val="28"/>
        </w:rPr>
        <w:t>theo</w:t>
      </w:r>
      <w:proofErr w:type="gramEnd"/>
      <w:r w:rsidRPr="003E41EE">
        <w:rPr>
          <w:rFonts w:ascii="Times New Roman" w:eastAsia="Times New Roman" w:hAnsi="Times New Roman"/>
          <w:sz w:val="28"/>
          <w:szCs w:val="28"/>
        </w:rPr>
        <w:t xml:space="preserve"> pháp luật, Giám đốc hoặc Tổng giám đốc của doanh nghiệp thẩm định giá làm tăng điều kiện kinh doanh đối với doanh nghiệp, bổ sung thêm điều kiện so với quy định hiện hành tại Luật giá. Tuy nhiên, với mục tiêu siết chặt quản lý hoạt động thẩm định giá, hướng tới nâng cao chất lượng trong bối cảnh điều kiện kinh doanh dịch vụ thẩm định giá hiện được đánh giá là còn quá mở dẫn đến số lượng các doanh nghiệp thẩm định giá phát triển nóng vượt quá định hướng phát triển nghề tại Đề án nâng cao năng lực thẩm định giá giai đoạn 2013 - 2020 </w:t>
      </w:r>
      <w:r>
        <w:rPr>
          <w:rFonts w:ascii="Times New Roman" w:eastAsia="Times New Roman" w:hAnsi="Times New Roman"/>
          <w:sz w:val="28"/>
          <w:szCs w:val="28"/>
        </w:rPr>
        <w:t xml:space="preserve">của Bộ Tài chính </w:t>
      </w:r>
      <w:r w:rsidRPr="003E41EE">
        <w:rPr>
          <w:rFonts w:ascii="Times New Roman" w:eastAsia="Times New Roman" w:hAnsi="Times New Roman"/>
          <w:sz w:val="28"/>
          <w:szCs w:val="28"/>
        </w:rPr>
        <w:t xml:space="preserve">thì việc quy định điều kiện </w:t>
      </w:r>
      <w:r>
        <w:rPr>
          <w:rFonts w:ascii="Times New Roman" w:eastAsia="Times New Roman" w:hAnsi="Times New Roman"/>
          <w:sz w:val="28"/>
          <w:szCs w:val="28"/>
        </w:rPr>
        <w:t xml:space="preserve">trên </w:t>
      </w:r>
      <w:r w:rsidRPr="003E41EE">
        <w:rPr>
          <w:rFonts w:ascii="Times New Roman" w:eastAsia="Times New Roman" w:hAnsi="Times New Roman"/>
          <w:sz w:val="28"/>
          <w:szCs w:val="28"/>
        </w:rPr>
        <w:t>là phù hợp với điều kiện và nhu cầu quản lý nhà nước về thẩm định giá hiện nay.</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r w:rsidRPr="003E41EE">
        <w:rPr>
          <w:rFonts w:ascii="Times New Roman" w:eastAsia="Times New Roman" w:hAnsi="Times New Roman"/>
          <w:sz w:val="28"/>
          <w:szCs w:val="28"/>
        </w:rPr>
        <w:t xml:space="preserve">d) Tại khoản 4 Điều 1, dự thảo Nghị định quy định </w:t>
      </w:r>
      <w:r w:rsidRPr="003E41EE">
        <w:rPr>
          <w:rFonts w:ascii="Times New Roman" w:eastAsia="Times New Roman" w:hAnsi="Times New Roman"/>
          <w:bCs/>
          <w:color w:val="000000"/>
          <w:sz w:val="28"/>
          <w:szCs w:val="28"/>
          <w:shd w:val="clear" w:color="auto" w:fill="FFFFFF"/>
          <w:lang w:val="sv-SE"/>
        </w:rPr>
        <w:t>trong thời gian không bảo đảm một trong các điều kiện tương ứng loại hình doanh nghiệp quy định tại các khoản 1, khoản 2, khoản 3, khoản 4 và khoản 5 Điều 39 của Luật Giá nhưng chưa bị đình chỉ hoạt động thẩm định giá thì không được ký kết hợp đồng dịch vụ thẩm định giá</w:t>
      </w:r>
      <w:r w:rsidRPr="003E41EE">
        <w:rPr>
          <w:rFonts w:ascii="Times New Roman" w:eastAsia="Times New Roman" w:hAnsi="Times New Roman"/>
          <w:sz w:val="28"/>
          <w:szCs w:val="28"/>
        </w:rPr>
        <w:t>.</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proofErr w:type="gramStart"/>
      <w:r w:rsidRPr="003E41EE">
        <w:rPr>
          <w:rFonts w:ascii="Times New Roman" w:eastAsia="Times New Roman" w:hAnsi="Times New Roman"/>
          <w:bCs/>
          <w:color w:val="000000"/>
          <w:sz w:val="28"/>
          <w:szCs w:val="28"/>
          <w:shd w:val="clear" w:color="auto" w:fill="FFFFFF"/>
        </w:rPr>
        <w:t>Các doanh nghiệp đã được cấp Giấy chứng nhận đủ điều kiện kinh doanh dịch vụ thẩm định giá trong quá trình hoạt động có thể tăng, giảm số lượng thẩm định viên về giá đăng ký hành nghề tại doanh nghiệp.</w:t>
      </w:r>
      <w:proofErr w:type="gramEnd"/>
      <w:r w:rsidRPr="003E41EE">
        <w:rPr>
          <w:rFonts w:ascii="Times New Roman" w:eastAsia="Times New Roman" w:hAnsi="Times New Roman"/>
          <w:bCs/>
          <w:color w:val="000000"/>
          <w:sz w:val="28"/>
          <w:szCs w:val="28"/>
          <w:shd w:val="clear" w:color="auto" w:fill="FFFFFF"/>
        </w:rPr>
        <w:t xml:space="preserve"> Đối với các trường hợp giảm thẩm định viên dẫn đến không bảo đảm điều kiện cấp Giấy chứng nhận đủ điều kiện kinh doanh dịch vụ thẩm định giá như không bảo đảm có ít nhất 03 thẩm định viên về giá hành nghề tại doanh nghiệp hoặc không bảo đảm có ít nhất 02 thành viên góp vốn, cổ đông là thẩm định viên về giá hành nghề tại doanh nghiệp thì theo quy định của Luật giá nếu tình trạng trên kéo dài liên tục trong 03 tháng thì doanh nghiệp sẽ bị đình chỉ kinh doanh dịch vụ thẩm định giá. </w:t>
      </w:r>
      <w:proofErr w:type="gramStart"/>
      <w:r w:rsidRPr="003E41EE">
        <w:rPr>
          <w:rFonts w:ascii="Times New Roman" w:eastAsia="Times New Roman" w:hAnsi="Times New Roman"/>
          <w:bCs/>
          <w:color w:val="000000"/>
          <w:sz w:val="28"/>
          <w:szCs w:val="28"/>
          <w:shd w:val="clear" w:color="auto" w:fill="FFFFFF"/>
        </w:rPr>
        <w:t>Quy định như vậy là nhằm tạo điều kiện cho doanh nghiệp thẩm định giá có khoảng thời gian chờ để có thể xử lý hết các hồ sơ thẩm định giá đã ký kết trước đó.</w:t>
      </w:r>
      <w:proofErr w:type="gramEnd"/>
      <w:r w:rsidRPr="003E41EE">
        <w:rPr>
          <w:rFonts w:ascii="Times New Roman" w:eastAsia="Times New Roman" w:hAnsi="Times New Roman"/>
          <w:bCs/>
          <w:color w:val="000000"/>
          <w:sz w:val="28"/>
          <w:szCs w:val="28"/>
          <w:shd w:val="clear" w:color="auto" w:fill="FFFFFF"/>
        </w:rPr>
        <w:t xml:space="preserve"> </w:t>
      </w:r>
      <w:proofErr w:type="gramStart"/>
      <w:r w:rsidRPr="003E41EE">
        <w:rPr>
          <w:rFonts w:ascii="Times New Roman" w:eastAsia="Times New Roman" w:hAnsi="Times New Roman"/>
          <w:bCs/>
          <w:color w:val="000000"/>
          <w:sz w:val="28"/>
          <w:szCs w:val="28"/>
          <w:shd w:val="clear" w:color="auto" w:fill="FFFFFF"/>
        </w:rPr>
        <w:t>Tuy nhiên, một số doanh nghiệp lại lợi dụng quy định trên, vẫn tiếp tục ký kết thêm hợp đồng thẩm định giá với khách hàng.</w:t>
      </w:r>
      <w:proofErr w:type="gramEnd"/>
      <w:r w:rsidRPr="003E41EE">
        <w:rPr>
          <w:rFonts w:ascii="Times New Roman" w:eastAsia="Times New Roman" w:hAnsi="Times New Roman"/>
          <w:bCs/>
          <w:color w:val="000000"/>
          <w:sz w:val="28"/>
          <w:szCs w:val="28"/>
          <w:shd w:val="clear" w:color="auto" w:fill="FFFFFF"/>
        </w:rPr>
        <w:t xml:space="preserve"> Do đó, để quy định chặt chẽ hơn, dự thảo Nghị định đã bổ sung quy định </w:t>
      </w:r>
      <w:r w:rsidRPr="003E41EE">
        <w:rPr>
          <w:rFonts w:ascii="Times New Roman" w:eastAsia="Times New Roman" w:hAnsi="Times New Roman"/>
          <w:bCs/>
          <w:color w:val="000000"/>
          <w:sz w:val="28"/>
          <w:szCs w:val="28"/>
          <w:shd w:val="clear" w:color="auto" w:fill="FFFFFF"/>
          <w:lang w:val="sv-SE"/>
        </w:rPr>
        <w:t>trong thời gian không bảo đảm một trong các điều kiện tương ứng loại hình doanh nghiệp quy định tại các khoản 1, khoản 2, khoản 3, khoản 4 và khoản 5 Điều 39 của Luật Giá nhưng chưa bị đình chỉ hoạt động thẩm định giá thì doanh nghiệp không được ký kết thêm bất kỳ hợp đồng dịch vụ thẩm định giá</w:t>
      </w:r>
      <w:r w:rsidRPr="003E41EE">
        <w:rPr>
          <w:rFonts w:ascii="Times New Roman" w:eastAsia="Times New Roman" w:hAnsi="Times New Roman"/>
          <w:sz w:val="28"/>
          <w:szCs w:val="28"/>
        </w:rPr>
        <w:t>.</w:t>
      </w:r>
    </w:p>
    <w:p w:rsidR="003E41EE" w:rsidRPr="003E41EE" w:rsidRDefault="003E41EE" w:rsidP="003E41EE">
      <w:pPr>
        <w:spacing w:before="120" w:after="120" w:line="240" w:lineRule="auto"/>
        <w:ind w:firstLine="720"/>
        <w:jc w:val="both"/>
        <w:rPr>
          <w:rFonts w:ascii="Times New Roman" w:eastAsia="Times New Roman" w:hAnsi="Times New Roman"/>
          <w:sz w:val="28"/>
          <w:szCs w:val="28"/>
          <w:lang w:val="sv-SE"/>
        </w:rPr>
      </w:pPr>
      <w:r w:rsidRPr="003E41EE">
        <w:rPr>
          <w:rFonts w:ascii="Times New Roman" w:eastAsia="Times New Roman" w:hAnsi="Times New Roman"/>
          <w:sz w:val="28"/>
          <w:szCs w:val="28"/>
        </w:rPr>
        <w:t xml:space="preserve">đ) Tại khoản 5 Điều 1, dự thảo Nghị định sửa đổi, bổ sung </w:t>
      </w:r>
      <w:r w:rsidRPr="003E41EE">
        <w:rPr>
          <w:rFonts w:ascii="Times New Roman" w:eastAsia="Times New Roman" w:hAnsi="Times New Roman"/>
          <w:sz w:val="28"/>
          <w:szCs w:val="28"/>
          <w:lang w:val="fr-FR" w:bidi="th-TH"/>
        </w:rPr>
        <w:t xml:space="preserve">khoản 1 Điều 11 </w:t>
      </w:r>
      <w:r w:rsidRPr="003E41EE">
        <w:rPr>
          <w:rFonts w:ascii="Times New Roman" w:eastAsia="Times New Roman" w:hAnsi="Times New Roman"/>
          <w:sz w:val="28"/>
          <w:szCs w:val="28"/>
        </w:rPr>
        <w:t xml:space="preserve">Nghị định số 89/2013/NĐ-CP, theo đó vẫn giữ quy định giá dịch vụ thẩm định giá thực hiện theo thỏa thuận giữa doanh nghiệp thẩm định giá với khách hàng thẩm định giá nhưng bổ sung </w:t>
      </w:r>
      <w:r w:rsidRPr="003E41EE">
        <w:rPr>
          <w:rFonts w:ascii="Times New Roman" w:eastAsia="Times New Roman" w:hAnsi="Times New Roman"/>
          <w:sz w:val="28"/>
          <w:szCs w:val="28"/>
          <w:lang w:val="sv-SE"/>
        </w:rPr>
        <w:t>nguyên tắc bảo đảm bù đắp chi phí sản xuất, kinh doanh thực tế hợp lý, có lợi nhuận phù hợp với mặt bằng giá thị trường nhằm hạn chế các trường hợp cạnh tranh không lành mạnh, cung cấp dịch vụ thẩm định giá dưới giá thành:</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rPr>
      </w:pPr>
      <w:r w:rsidRPr="003E41EE">
        <w:rPr>
          <w:rFonts w:ascii="Times New Roman" w:eastAsia="Times New Roman" w:hAnsi="Times New Roman"/>
          <w:i/>
          <w:sz w:val="28"/>
          <w:szCs w:val="28"/>
          <w:lang w:val="sv-SE" w:bidi="th-TH"/>
        </w:rPr>
        <w:t>“</w:t>
      </w:r>
      <w:r w:rsidRPr="003E41EE">
        <w:rPr>
          <w:rFonts w:ascii="Times New Roman" w:eastAsia="Times New Roman" w:hAnsi="Times New Roman"/>
          <w:i/>
          <w:sz w:val="28"/>
          <w:szCs w:val="28"/>
          <w:lang w:val="sv-SE"/>
        </w:rPr>
        <w:t xml:space="preserve">1. Giá dịch vụ thẩm định giá thực hiện theo thỏa thuận giữa doanh nghiệp thẩm định giá với khách hàng thẩm định giá theo quy định tại khoản 2, khoản 3 Điều này trên nguyên tắc bảo đảm bù đắp chi phí sản xuất, kinh doanh </w:t>
      </w:r>
      <w:r w:rsidRPr="003E41EE">
        <w:rPr>
          <w:rFonts w:ascii="Times New Roman" w:eastAsia="Times New Roman" w:hAnsi="Times New Roman"/>
          <w:i/>
          <w:sz w:val="28"/>
          <w:szCs w:val="28"/>
          <w:lang w:val="sv-SE"/>
        </w:rPr>
        <w:lastRenderedPageBreak/>
        <w:t>thực tế hợp lý, có lợi nhuận phù hợp với mặt bằng giá thị trường và được ghi trong hợp đồng thẩm định giá; trường hợp việc lựa chọn nhà thầu tư vấn thẩm định giá thuộc phạm vi điều chỉnh của Luật Đấu thầu thì thực hiện theo quy định của pháp luật về đấu thầu”.</w:t>
      </w:r>
    </w:p>
    <w:p w:rsidR="001A7D40" w:rsidRPr="001A7D40" w:rsidRDefault="001A7D40" w:rsidP="001A7D40">
      <w:pPr>
        <w:tabs>
          <w:tab w:val="left" w:pos="0"/>
        </w:tabs>
        <w:spacing w:before="120" w:after="120" w:line="240" w:lineRule="auto"/>
        <w:ind w:firstLine="709"/>
        <w:jc w:val="both"/>
        <w:rPr>
          <w:rFonts w:ascii="Times New Roman" w:eastAsia="Times New Roman" w:hAnsi="Times New Roman"/>
          <w:sz w:val="28"/>
          <w:szCs w:val="28"/>
          <w:lang w:val="nb-NO"/>
        </w:rPr>
      </w:pPr>
      <w:r w:rsidRPr="001A7D40">
        <w:rPr>
          <w:rFonts w:ascii="Times New Roman" w:eastAsia="Times New Roman" w:hAnsi="Times New Roman"/>
          <w:sz w:val="28"/>
          <w:szCs w:val="28"/>
          <w:lang w:val="sv-SE"/>
        </w:rPr>
        <w:t xml:space="preserve">e) </w:t>
      </w:r>
      <w:r w:rsidRPr="001A7D40">
        <w:rPr>
          <w:rFonts w:ascii="Times New Roman" w:eastAsia="Times New Roman" w:hAnsi="Times New Roman"/>
          <w:sz w:val="28"/>
          <w:szCs w:val="28"/>
        </w:rPr>
        <w:t xml:space="preserve">Tại khoản 6 Điều 1, </w:t>
      </w:r>
      <w:r w:rsidRPr="001A7D40">
        <w:rPr>
          <w:rFonts w:ascii="Times New Roman" w:eastAsia="Times New Roman" w:hAnsi="Times New Roman"/>
          <w:sz w:val="28"/>
          <w:szCs w:val="28"/>
          <w:lang w:val="nb-NO"/>
        </w:rPr>
        <w:t xml:space="preserve">dự thảo Nghị định quy định về giải quyết tranh chấp về kết quả thẩm định giá giữa doanh nghiệp thẩm định giá và khách hàng thẩm định giá </w:t>
      </w:r>
      <w:r w:rsidRPr="001A7D40">
        <w:rPr>
          <w:rFonts w:ascii="Times New Roman" w:eastAsia="Times New Roman" w:hAnsi="Times New Roman"/>
          <w:bCs/>
          <w:color w:val="000000"/>
          <w:sz w:val="28"/>
          <w:szCs w:val="28"/>
          <w:shd w:val="clear" w:color="auto" w:fill="FFFFFF"/>
          <w:lang w:val="sv-SE"/>
        </w:rPr>
        <w:t>nhằm định hướng cho các bên trong việc</w:t>
      </w:r>
      <w:r w:rsidRPr="001A7D40">
        <w:rPr>
          <w:rFonts w:ascii="Times New Roman" w:eastAsia="Times New Roman" w:hAnsi="Times New Roman"/>
          <w:sz w:val="28"/>
          <w:szCs w:val="28"/>
          <w:lang w:val="nb-NO"/>
        </w:rPr>
        <w:t xml:space="preserve"> giải quyết tranh chấp về kết quả thẩm định giá ngày càng phổ biến, đồng thời quy định nghĩa vụ xây dựng và kết nối cơ sở dữ liệu về thẩm định giá của doanh nghiệp thẩm định giá như sau:</w:t>
      </w:r>
    </w:p>
    <w:p w:rsidR="001A7D40" w:rsidRPr="001A7D40" w:rsidRDefault="001A7D40" w:rsidP="001A7D40">
      <w:pPr>
        <w:spacing w:before="120" w:after="120" w:line="240" w:lineRule="auto"/>
        <w:ind w:firstLine="720"/>
        <w:jc w:val="both"/>
        <w:rPr>
          <w:rFonts w:ascii="Times New Roman" w:eastAsia="Times New Roman" w:hAnsi="Times New Roman"/>
          <w:i/>
          <w:sz w:val="28"/>
          <w:szCs w:val="28"/>
          <w:lang w:val="sv-SE" w:bidi="th-TH"/>
        </w:rPr>
      </w:pPr>
      <w:r w:rsidRPr="001A7D40">
        <w:rPr>
          <w:rFonts w:ascii="Times New Roman" w:eastAsia="Times New Roman" w:hAnsi="Times New Roman"/>
          <w:bCs/>
          <w:i/>
          <w:color w:val="000000"/>
          <w:sz w:val="28"/>
          <w:szCs w:val="28"/>
          <w:shd w:val="clear" w:color="auto" w:fill="FFFFFF"/>
        </w:rPr>
        <w:t>“</w:t>
      </w:r>
      <w:r w:rsidRPr="001A7D40">
        <w:rPr>
          <w:rFonts w:ascii="Times New Roman" w:eastAsia="Times New Roman" w:hAnsi="Times New Roman"/>
          <w:i/>
          <w:sz w:val="28"/>
          <w:szCs w:val="28"/>
          <w:lang w:val="sv-SE"/>
        </w:rPr>
        <w:t xml:space="preserve">8. Bổ sung Điều 12a vào sau Điều 12 </w:t>
      </w:r>
      <w:r w:rsidRPr="001A7D40">
        <w:rPr>
          <w:rFonts w:ascii="Times New Roman" w:eastAsia="Times New Roman" w:hAnsi="Times New Roman"/>
          <w:i/>
          <w:sz w:val="28"/>
          <w:szCs w:val="28"/>
          <w:lang w:val="sv-SE" w:bidi="th-TH"/>
        </w:rPr>
        <w:t xml:space="preserve">của </w:t>
      </w:r>
      <w:r w:rsidRPr="001A7D40">
        <w:rPr>
          <w:rFonts w:ascii="Times New Roman" w:eastAsia="Times New Roman" w:hAnsi="Times New Roman"/>
          <w:i/>
          <w:sz w:val="28"/>
          <w:szCs w:val="28"/>
          <w:lang w:val="sv-SE"/>
        </w:rPr>
        <w:t>Nghị định số 89/2013/NĐ-CP như sau</w:t>
      </w:r>
      <w:r w:rsidRPr="001A7D40">
        <w:rPr>
          <w:rFonts w:ascii="Times New Roman" w:eastAsia="Times New Roman" w:hAnsi="Times New Roman"/>
          <w:i/>
          <w:sz w:val="28"/>
          <w:szCs w:val="28"/>
          <w:lang w:val="sv-SE" w:bidi="th-TH"/>
        </w:rPr>
        <w:t>:</w:t>
      </w:r>
    </w:p>
    <w:p w:rsidR="001A7D40" w:rsidRPr="001A7D40" w:rsidRDefault="001A7D40" w:rsidP="001A7D40">
      <w:pPr>
        <w:spacing w:before="120" w:after="120" w:line="240" w:lineRule="auto"/>
        <w:ind w:firstLine="720"/>
        <w:jc w:val="both"/>
        <w:rPr>
          <w:rFonts w:ascii="Times New Roman" w:eastAsia="Times New Roman" w:hAnsi="Times New Roman"/>
          <w:b/>
          <w:i/>
          <w:sz w:val="28"/>
          <w:szCs w:val="28"/>
          <w:lang w:val="sv-SE" w:bidi="th-TH"/>
        </w:rPr>
      </w:pPr>
      <w:r w:rsidRPr="001A7D40">
        <w:rPr>
          <w:rFonts w:ascii="Times New Roman" w:eastAsia="Times New Roman" w:hAnsi="Times New Roman"/>
          <w:i/>
          <w:sz w:val="28"/>
          <w:szCs w:val="28"/>
          <w:lang w:val="sv-SE" w:bidi="th-TH"/>
        </w:rPr>
        <w:t>“</w:t>
      </w:r>
      <w:r w:rsidRPr="001A7D40">
        <w:rPr>
          <w:rFonts w:ascii="Times New Roman" w:eastAsia="Times New Roman" w:hAnsi="Times New Roman"/>
          <w:b/>
          <w:i/>
          <w:sz w:val="28"/>
          <w:szCs w:val="28"/>
          <w:lang w:val="sv-SE" w:bidi="th-TH"/>
        </w:rPr>
        <w:t>Điều 12a. Giải quyết tranh chấp về kết quả thẩm định giá giữa doanh nghiệp thẩm định giá và khách hàng thẩm định giá</w:t>
      </w:r>
    </w:p>
    <w:p w:rsidR="001A7D40" w:rsidRPr="001A7D40" w:rsidRDefault="001A7D40" w:rsidP="001A7D40">
      <w:pPr>
        <w:spacing w:before="120" w:after="120" w:line="240" w:lineRule="auto"/>
        <w:ind w:firstLine="720"/>
        <w:jc w:val="both"/>
        <w:rPr>
          <w:rFonts w:ascii="Times New Roman" w:eastAsia="Times New Roman" w:hAnsi="Times New Roman"/>
          <w:i/>
          <w:sz w:val="28"/>
          <w:szCs w:val="28"/>
          <w:lang w:val="sv-SE" w:bidi="th-TH"/>
        </w:rPr>
      </w:pPr>
      <w:r w:rsidRPr="001A7D40">
        <w:rPr>
          <w:rFonts w:ascii="Times New Roman" w:eastAsia="Times New Roman" w:hAnsi="Times New Roman"/>
          <w:i/>
          <w:sz w:val="28"/>
          <w:szCs w:val="28"/>
          <w:lang w:val="sv-SE" w:bidi="th-TH"/>
        </w:rPr>
        <w:t>1. Các bên có trách nhiệm thỏa thuận với nhau để giải quyết các tranh chấp trên cơ sở những cam kết đã ghi trong hợp đồng thẩm định giá;</w:t>
      </w:r>
    </w:p>
    <w:p w:rsidR="001A7D40" w:rsidRPr="001A7D40" w:rsidRDefault="001A7D40" w:rsidP="001A7D40">
      <w:pPr>
        <w:spacing w:before="120" w:after="120" w:line="240" w:lineRule="auto"/>
        <w:ind w:firstLine="720"/>
        <w:jc w:val="both"/>
        <w:rPr>
          <w:rFonts w:ascii="Times New Roman" w:eastAsia="Times New Roman" w:hAnsi="Times New Roman"/>
          <w:i/>
          <w:sz w:val="28"/>
          <w:szCs w:val="28"/>
          <w:lang w:val="sv-SE" w:bidi="th-TH"/>
        </w:rPr>
      </w:pPr>
      <w:r w:rsidRPr="001A7D40">
        <w:rPr>
          <w:rFonts w:ascii="Times New Roman" w:eastAsia="Times New Roman" w:hAnsi="Times New Roman"/>
          <w:i/>
          <w:sz w:val="28"/>
          <w:szCs w:val="28"/>
          <w:lang w:val="sv-SE" w:bidi="th-TH"/>
        </w:rPr>
        <w:t>2. Trường hợp thỏa thuận không thành thì các bên có quyền khởi kiện tại Tòa án theo quy định của pháp luật.</w:t>
      </w:r>
    </w:p>
    <w:p w:rsidR="00CB5D1E" w:rsidRPr="00CB5D1E" w:rsidRDefault="00CB5D1E" w:rsidP="00CB5D1E">
      <w:pPr>
        <w:spacing w:before="120" w:after="120" w:line="240" w:lineRule="auto"/>
        <w:ind w:firstLine="720"/>
        <w:jc w:val="both"/>
        <w:rPr>
          <w:rFonts w:ascii="Times New Roman" w:eastAsia="Times New Roman" w:hAnsi="Times New Roman"/>
          <w:b/>
          <w:i/>
          <w:sz w:val="28"/>
          <w:szCs w:val="28"/>
          <w:lang w:val="sv-SE" w:bidi="th-TH"/>
        </w:rPr>
      </w:pPr>
      <w:r w:rsidRPr="00CB5D1E">
        <w:rPr>
          <w:rFonts w:ascii="Times New Roman" w:eastAsia="Times New Roman" w:hAnsi="Times New Roman"/>
          <w:b/>
          <w:i/>
          <w:sz w:val="28"/>
          <w:szCs w:val="28"/>
          <w:lang w:val="sv-SE" w:bidi="th-TH"/>
        </w:rPr>
        <w:t>Điều 12b. Xây dựng và kết nối cơ sở dữ liệu về thẩm định giá của doanh nghiệp thẩm định giá</w:t>
      </w:r>
    </w:p>
    <w:p w:rsidR="001A7D40" w:rsidRPr="001A7D40" w:rsidRDefault="00CB5D1E" w:rsidP="00CB5D1E">
      <w:pPr>
        <w:spacing w:before="120" w:after="120" w:line="240" w:lineRule="auto"/>
        <w:ind w:firstLine="720"/>
        <w:jc w:val="both"/>
        <w:rPr>
          <w:rFonts w:ascii="Times New Roman" w:eastAsia="Times New Roman" w:hAnsi="Times New Roman"/>
          <w:i/>
          <w:sz w:val="28"/>
          <w:szCs w:val="28"/>
          <w:lang w:val="sv-SE" w:bidi="th-TH"/>
        </w:rPr>
      </w:pPr>
      <w:r w:rsidRPr="00CB5D1E">
        <w:rPr>
          <w:rFonts w:ascii="Times New Roman" w:eastAsia="Times New Roman" w:hAnsi="Times New Roman"/>
          <w:i/>
          <w:sz w:val="28"/>
          <w:szCs w:val="28"/>
          <w:lang w:val="sv-SE" w:bidi="th-TH"/>
        </w:rPr>
        <w:t>Doanh nghiệp thẩm định giá có trách nhiệm xây dựng cơ sở dữ liệu phục vụ hoạt động thẩm định giá của doanh nghiệp và kết nối với cơ sở dữ liệu quốc gia về giá do Bộ Tài chính xây dựng và quản lý</w:t>
      </w:r>
      <w:r w:rsidR="001A7D40" w:rsidRPr="001A7D40">
        <w:rPr>
          <w:rFonts w:ascii="Times New Roman" w:eastAsia="Times New Roman" w:hAnsi="Times New Roman"/>
          <w:i/>
          <w:sz w:val="28"/>
          <w:szCs w:val="28"/>
          <w:lang w:val="sv-SE" w:bidi="th-TH"/>
        </w:rPr>
        <w:t>”</w:t>
      </w:r>
    </w:p>
    <w:p w:rsidR="001A7D40" w:rsidRPr="001A7D40" w:rsidRDefault="001A7D40" w:rsidP="001A7D40">
      <w:pPr>
        <w:spacing w:before="120" w:after="120" w:line="240" w:lineRule="auto"/>
        <w:ind w:firstLine="720"/>
        <w:jc w:val="both"/>
        <w:rPr>
          <w:rFonts w:ascii="Times New Roman" w:eastAsia="Times New Roman" w:hAnsi="Times New Roman"/>
          <w:sz w:val="28"/>
          <w:szCs w:val="28"/>
          <w:lang w:val="sv-SE" w:bidi="th-TH"/>
        </w:rPr>
      </w:pPr>
      <w:r w:rsidRPr="001A7D40">
        <w:rPr>
          <w:rFonts w:ascii="Times New Roman" w:eastAsia="Times New Roman" w:hAnsi="Times New Roman"/>
          <w:sz w:val="28"/>
          <w:szCs w:val="28"/>
          <w:lang w:val="sv-SE" w:bidi="th-TH"/>
        </w:rPr>
        <w:t>Trách nhiệm của doanh nghiệp thẩm định giá trong xây dựng cơ sở dữ liệu về thẩm định giá phục vụ hoạt động nghiệp vụ của doanh nghiệp hiện đang được quy định tại khoản 2 Điều 10 Thông tư 38/2014/TT-BTC ngày 28/3/2014 của Bộ Tài chính hướng dẫn một số điều của Nghị định số 89/2013/NĐ-CP ngày 06 tháng 8 năm 2013 của Chính phủ quy định chi tiết thi hành một số điều của Luật giá về thẩm định giá, Thông tư số 142/2015/TT-BTC ngày 04/9/2015 của Bộ Tài chính quy định về cơ sở dữ liệu quốc gia về giá và là một trong những tiêu chí đánh giá chất lượng hoạt động thẩm định giá của doanh nghiệp quy định tại Thông tư số 323/2016/TT-BTC ngày 16 tháng 12 năm 2016 của Bộ Tài chính quy định về kiểm tra, giám sát và đánh giá chất lượng hoạt động thẩm định giá. Quy định tại dự thảo Nghị định nhằm thống nhất cơ sở dữ liệu tại các doanh nghiệp vào cơ sở dữ liệu quốc gia về giá hiện đã được Bộ Tài chính xây dựng và quản lý, tạo điều kiện thuận lợi cho các doanh nghiệp thẩm định giá cùng chia sẻ và khai thác dữ liệu, cũng như cho phép cơ quan quản lý nhà nước rà soát, đối chiếu, kiểm tra độ tin cậy của các số liệu, qua đó góp phần nâng cao chất lượng dịch vụ thẩm định giá.</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r w:rsidRPr="003E41EE">
        <w:rPr>
          <w:rFonts w:ascii="Times New Roman" w:eastAsia="Times New Roman" w:hAnsi="Times New Roman"/>
          <w:sz w:val="28"/>
          <w:szCs w:val="28"/>
        </w:rPr>
        <w:t xml:space="preserve">g) Tại khoản 7 Điều 1, dự thảo Nghị định sửa đổi, bổ sung </w:t>
      </w:r>
      <w:r w:rsidRPr="003E41EE">
        <w:rPr>
          <w:rFonts w:ascii="Times New Roman" w:eastAsia="Times New Roman" w:hAnsi="Times New Roman"/>
          <w:sz w:val="28"/>
          <w:szCs w:val="28"/>
          <w:lang w:val="sv-SE" w:bidi="th-TH"/>
        </w:rPr>
        <w:t xml:space="preserve">điểm a và e khoản 1, bổ sung điểm h và i vào sau điểm g khoản 1, sửa đổi, bổ sung điểm a </w:t>
      </w:r>
      <w:r w:rsidRPr="003E41EE">
        <w:rPr>
          <w:rFonts w:ascii="Times New Roman" w:eastAsia="Times New Roman" w:hAnsi="Times New Roman"/>
          <w:sz w:val="28"/>
          <w:szCs w:val="28"/>
          <w:lang w:val="sv-SE" w:bidi="th-TH"/>
        </w:rPr>
        <w:lastRenderedPageBreak/>
        <w:t xml:space="preserve">và c khoản 2 Điều 14 của </w:t>
      </w:r>
      <w:r w:rsidRPr="003E41EE">
        <w:rPr>
          <w:rFonts w:ascii="Times New Roman" w:eastAsia="Times New Roman" w:hAnsi="Times New Roman"/>
          <w:sz w:val="28"/>
          <w:szCs w:val="28"/>
          <w:lang w:val="sv-SE"/>
        </w:rPr>
        <w:t>Nghị định số 89/2013/NĐ-CP</w:t>
      </w:r>
      <w:r w:rsidRPr="003E41EE">
        <w:rPr>
          <w:rFonts w:ascii="Times New Roman" w:eastAsia="Times New Roman" w:hAnsi="Times New Roman"/>
          <w:sz w:val="28"/>
          <w:szCs w:val="28"/>
          <w:lang w:val="fr-FR" w:bidi="th-TH"/>
        </w:rPr>
        <w:t xml:space="preserve"> </w:t>
      </w:r>
      <w:r w:rsidRPr="003E41EE">
        <w:rPr>
          <w:rFonts w:ascii="Times New Roman" w:eastAsia="Times New Roman" w:hAnsi="Times New Roman"/>
          <w:sz w:val="28"/>
          <w:szCs w:val="28"/>
        </w:rPr>
        <w:t xml:space="preserve">Nghị định số 89/2013/NĐ-CP theo đó gộp </w:t>
      </w:r>
      <w:r w:rsidRPr="003E41EE">
        <w:rPr>
          <w:rFonts w:ascii="Times New Roman" w:eastAsia="Times New Roman" w:hAnsi="Times New Roman"/>
          <w:sz w:val="28"/>
          <w:szCs w:val="28"/>
          <w:lang w:val="fr-FR" w:bidi="th-TH"/>
        </w:rPr>
        <w:t xml:space="preserve">02 thủ tục cấp, cấp lại Giấy chứng nhận đủ điều kiện kinh doanh dịch vụ thẩm định giá thành 01 thủ tục; yêu cầu bổ sung Danh sách có xác nhận của doanh nghiệp về tỷ lệ vốn góp của các thành viên góp vốn, cổ đông đối với công ty trách nhiệm hữu hạn hai thành viên trở lên, công ty cổ phần đối với các các thành viên góp vốn, cổ đông là thẩm định viên về giá hành nghề tại doanh nghiệp </w:t>
      </w:r>
      <w:r w:rsidRPr="003E41EE">
        <w:rPr>
          <w:rFonts w:ascii="Times New Roman" w:eastAsia="Times New Roman" w:hAnsi="Times New Roman"/>
          <w:sz w:val="28"/>
          <w:szCs w:val="28"/>
          <w:lang w:val="sv-SE" w:bidi="th-TH"/>
        </w:rPr>
        <w:t xml:space="preserve">trong trường hợp không có thông tin về danh sách thành viên góp vốn, danh sách cổ đông tại Giấy chứng nhận đăng ký doanh nghiệp </w:t>
      </w:r>
      <w:r w:rsidRPr="003E41EE">
        <w:rPr>
          <w:rFonts w:ascii="Times New Roman" w:eastAsia="Times New Roman" w:hAnsi="Times New Roman"/>
          <w:sz w:val="28"/>
          <w:szCs w:val="28"/>
          <w:lang w:val="fr-FR" w:bidi="th-TH"/>
        </w:rPr>
        <w:t xml:space="preserve">để rà soát về </w:t>
      </w:r>
      <w:r w:rsidRPr="003E41EE">
        <w:rPr>
          <w:rFonts w:ascii="Times New Roman" w:eastAsia="Times New Roman" w:hAnsi="Times New Roman"/>
          <w:sz w:val="28"/>
          <w:szCs w:val="28"/>
        </w:rPr>
        <w:t>điều kiện thành viên góp vốn, cổ đông phải là thẩm định viên về giá hành nghề tại doanh nghiệp</w:t>
      </w:r>
      <w:r w:rsidRPr="003E41EE">
        <w:rPr>
          <w:rFonts w:ascii="Times New Roman" w:eastAsia="Times New Roman" w:hAnsi="Times New Roman"/>
          <w:sz w:val="28"/>
          <w:szCs w:val="28"/>
          <w:lang w:val="fr-FR" w:bidi="th-TH"/>
        </w:rPr>
        <w:t>; sửa đổi cụm từ </w:t>
      </w:r>
      <w:r w:rsidRPr="003E41EE">
        <w:rPr>
          <w:rFonts w:ascii="Times New Roman" w:eastAsia="Times New Roman" w:hAnsi="Times New Roman"/>
          <w:sz w:val="28"/>
          <w:szCs w:val="28"/>
        </w:rPr>
        <w:t>“lệ phí” thành “</w:t>
      </w:r>
      <w:r w:rsidRPr="003E41EE">
        <w:rPr>
          <w:rFonts w:ascii="Times New Roman" w:eastAsia="Times New Roman" w:hAnsi="Times New Roman"/>
          <w:sz w:val="28"/>
          <w:szCs w:val="28"/>
          <w:lang w:val="fr-FR" w:bidi="th-TH"/>
        </w:rPr>
        <w:t>phí thẩm định cấp giấy chứng nhận đủ điều kiện kinh doanh dịch vụ thẩm định giá</w:t>
      </w:r>
      <w:r w:rsidRPr="003E41EE">
        <w:rPr>
          <w:rFonts w:ascii="Times New Roman" w:eastAsia="Times New Roman" w:hAnsi="Times New Roman"/>
          <w:sz w:val="28"/>
          <w:szCs w:val="28"/>
        </w:rPr>
        <w:t>” để bảo đảm phù hợp với danh mục phí, lệ phí tại Luật phí, lệ phí; bổ sung Phiếu lý lịch tư pháp số 02 của các thẩm định viên về giá hành nghề tại doanh nghiệp để có căn cứ rà soát, xem xét thẩm định viên có thuộc trường hợp không được hành nghề thẩm định giá theo quy định tại khoản 3 và 4 Điều 36 Luật giá hay không.</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r w:rsidRPr="003E41EE">
        <w:rPr>
          <w:rFonts w:ascii="Times New Roman" w:eastAsia="Times New Roman" w:hAnsi="Times New Roman"/>
          <w:sz w:val="28"/>
          <w:szCs w:val="28"/>
        </w:rPr>
        <w:t>h) Theo hướng</w:t>
      </w:r>
      <w:r w:rsidRPr="003E41EE">
        <w:rPr>
          <w:rFonts w:ascii="Times New Roman" w:eastAsia="Times New Roman" w:hAnsi="Times New Roman"/>
          <w:sz w:val="28"/>
          <w:szCs w:val="28"/>
          <w:lang w:val="fr-FR" w:bidi="th-TH"/>
        </w:rPr>
        <w:t xml:space="preserve"> gộp 02 thủ tục cấp, cấp lại Giấy chứng nhận đủ điều kiện kinh doanh dịch vụ thẩm định giá thành 01 thủ tục nhằm đơn giản hóa thủ tục hành chính, t</w:t>
      </w:r>
      <w:r w:rsidRPr="003E41EE">
        <w:rPr>
          <w:rFonts w:ascii="Times New Roman" w:eastAsia="Times New Roman" w:hAnsi="Times New Roman"/>
          <w:sz w:val="28"/>
          <w:szCs w:val="28"/>
        </w:rPr>
        <w:t xml:space="preserve">ại khoản 8 Điều 1, dự thảo Nghị định đã sửa đổi bổ sung </w:t>
      </w:r>
      <w:r w:rsidRPr="003E41EE">
        <w:rPr>
          <w:rFonts w:ascii="Times New Roman" w:eastAsia="Times New Roman" w:hAnsi="Times New Roman"/>
          <w:sz w:val="28"/>
          <w:szCs w:val="28"/>
          <w:lang w:val="sv-SE" w:bidi="th-TH"/>
        </w:rPr>
        <w:t xml:space="preserve">Điều 15 của </w:t>
      </w:r>
      <w:r w:rsidRPr="003E41EE">
        <w:rPr>
          <w:rFonts w:ascii="Times New Roman" w:eastAsia="Times New Roman" w:hAnsi="Times New Roman"/>
          <w:sz w:val="28"/>
          <w:szCs w:val="28"/>
          <w:lang w:val="sv-SE"/>
        </w:rPr>
        <w:t>Nghị định số 89/2013/NĐ-CP theo đó trong</w:t>
      </w:r>
      <w:r w:rsidRPr="003E41EE">
        <w:rPr>
          <w:rFonts w:ascii="Times New Roman" w:eastAsia="Times New Roman" w:hAnsi="Times New Roman"/>
          <w:sz w:val="28"/>
          <w:szCs w:val="28"/>
          <w:lang w:val="sv-SE" w:bidi="th-TH"/>
        </w:rPr>
        <w:t xml:space="preserve"> thời hạn 15 (mười lăm) ngày làm việc kể từ ngày nhận đủ 01 (một) bộ hồ sơ do doanh nghiệp lập theo quy định tại khoản 1, khoản 2 Điều 14 Nghị định này, không phân biệt đó là hồ sơ đề nghị cấp hay cấp lại Giấy chứng nhận đủ điều kiện kinh doanh dịch vụ thẩm định giá thì Bộ Tài chính cấp, cấp lại Giấy chứng nhận đủ điều kiện kinh doanh dịch vụ thẩm định giá cho doanh nghiệp thẩm định giá.</w:t>
      </w:r>
    </w:p>
    <w:p w:rsidR="003E41EE" w:rsidRPr="003E41EE" w:rsidRDefault="003E41EE" w:rsidP="003E41EE">
      <w:pPr>
        <w:spacing w:before="120" w:after="120" w:line="240" w:lineRule="auto"/>
        <w:ind w:firstLine="720"/>
        <w:jc w:val="both"/>
        <w:rPr>
          <w:rFonts w:ascii="Times New Roman" w:eastAsia="Times New Roman" w:hAnsi="Times New Roman"/>
          <w:sz w:val="28"/>
          <w:szCs w:val="28"/>
        </w:rPr>
      </w:pPr>
      <w:r w:rsidRPr="003E41EE">
        <w:rPr>
          <w:rFonts w:ascii="Times New Roman" w:eastAsia="Times New Roman" w:hAnsi="Times New Roman"/>
          <w:sz w:val="28"/>
          <w:szCs w:val="28"/>
        </w:rPr>
        <w:t xml:space="preserve">i) </w:t>
      </w:r>
      <w:r w:rsidRPr="003E41EE">
        <w:rPr>
          <w:rFonts w:ascii="Times New Roman" w:eastAsia="Times New Roman" w:hAnsi="Times New Roman"/>
          <w:sz w:val="28"/>
          <w:szCs w:val="28"/>
          <w:lang w:val="sv-SE" w:bidi="th-TH"/>
        </w:rPr>
        <w:t>Tại khoản 9 Điều 1, dự thảo Nghị định bổ sung trường hợp doanh nghiệp phải thông báo đến Bộ Tài chính như sau:</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bidi="th-TH"/>
        </w:rPr>
      </w:pPr>
      <w:r w:rsidRPr="003E41EE">
        <w:rPr>
          <w:rFonts w:ascii="Times New Roman" w:eastAsia="Times New Roman" w:hAnsi="Times New Roman"/>
          <w:i/>
          <w:sz w:val="28"/>
          <w:szCs w:val="28"/>
          <w:lang w:val="sv-SE" w:bidi="th-TH"/>
        </w:rPr>
        <w:t xml:space="preserve">“11. Sửa đổi, bổ sung điểm đ khoản 1, bổ sung điểm g vào sau điểm e khoản 1 Điều 17 của </w:t>
      </w:r>
      <w:r w:rsidRPr="003E41EE">
        <w:rPr>
          <w:rFonts w:ascii="Times New Roman" w:eastAsia="Times New Roman" w:hAnsi="Times New Roman"/>
          <w:i/>
          <w:sz w:val="28"/>
          <w:szCs w:val="28"/>
          <w:lang w:val="sv-SE"/>
        </w:rPr>
        <w:t>Nghị định số 89/2013/NĐ-CP như sau</w:t>
      </w:r>
      <w:r w:rsidRPr="003E41EE">
        <w:rPr>
          <w:rFonts w:ascii="Times New Roman" w:eastAsia="Times New Roman" w:hAnsi="Times New Roman"/>
          <w:i/>
          <w:sz w:val="28"/>
          <w:szCs w:val="28"/>
          <w:lang w:val="sv-SE" w:bidi="th-TH"/>
        </w:rPr>
        <w:t>:</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bidi="th-TH"/>
        </w:rPr>
      </w:pPr>
      <w:r w:rsidRPr="003E41EE">
        <w:rPr>
          <w:rFonts w:ascii="Times New Roman" w:eastAsia="Times New Roman" w:hAnsi="Times New Roman"/>
          <w:i/>
          <w:sz w:val="28"/>
          <w:szCs w:val="28"/>
          <w:lang w:val="sv-SE" w:bidi="th-TH"/>
        </w:rPr>
        <w:t>“đ) Doanh nghiệp bị giải thể, phá sản, tạm ngừng kinh doanh theo quy định của pháp luật về doanh nghiệp, pháp luật về phá sản; tự chấm dứt kinh doanh dịch vụ thẩm định giá; thay đổi cổ đông hoặc thành viên góp vốn là thẩm định viên về giá hành nghề tại doanh nghiệp;</w:t>
      </w:r>
    </w:p>
    <w:p w:rsidR="003E41EE" w:rsidRPr="003E41EE" w:rsidRDefault="003E41EE" w:rsidP="003E41EE">
      <w:pPr>
        <w:spacing w:before="120" w:after="120" w:line="240" w:lineRule="auto"/>
        <w:ind w:firstLine="720"/>
        <w:jc w:val="both"/>
        <w:rPr>
          <w:rFonts w:ascii="Times New Roman" w:eastAsia="Times New Roman" w:hAnsi="Times New Roman"/>
          <w:i/>
          <w:sz w:val="28"/>
          <w:szCs w:val="28"/>
          <w:lang w:val="sv-SE" w:bidi="th-TH"/>
        </w:rPr>
      </w:pPr>
      <w:r w:rsidRPr="003E41EE">
        <w:rPr>
          <w:rFonts w:ascii="Times New Roman" w:eastAsia="Times New Roman" w:hAnsi="Times New Roman"/>
          <w:i/>
          <w:sz w:val="28"/>
          <w:szCs w:val="28"/>
          <w:lang w:val="sv-SE" w:bidi="th-TH"/>
        </w:rPr>
        <w:t>g) Có thẩm định viên về giá hành nghề tại doanh nghiệp: bị cấm hành nghề thẩm định giá theo bản án, quyết định của Tòa án đã có hiệu lực pháp luật; bị truy cứu trách nhiệm hình sự; bị kết án một trong các tội về kinh tế, chức vụ liên quan đến tài chính, giá, thẩm định giá; bị áp dụng biện pháp xử lý hành chính giáo dục tại xã, phường, thị trấn, bị đưa vào cơ sở cai nghiện bắt buộc, đưa vào cơ sở giáo dục bắt buộc; bị kết án về tội kinh tế từ nghiêm trọng trở lên; có hành vi vi phạm pháp luật về tài chính bị xử phạt vi phạm hành chính.”</w:t>
      </w:r>
    </w:p>
    <w:p w:rsidR="003E41EE" w:rsidRPr="003E41EE" w:rsidRDefault="003E41EE" w:rsidP="003E41EE">
      <w:pPr>
        <w:spacing w:before="120" w:after="120" w:line="240" w:lineRule="auto"/>
        <w:ind w:firstLine="709"/>
        <w:jc w:val="both"/>
        <w:rPr>
          <w:rFonts w:ascii="Times New Roman" w:eastAsia="Times New Roman" w:hAnsi="Times New Roman"/>
          <w:sz w:val="28"/>
          <w:szCs w:val="28"/>
        </w:rPr>
      </w:pPr>
      <w:r w:rsidRPr="003E41EE">
        <w:rPr>
          <w:rFonts w:ascii="Times New Roman" w:eastAsia="Times New Roman" w:hAnsi="Times New Roman"/>
          <w:sz w:val="28"/>
          <w:szCs w:val="28"/>
        </w:rPr>
        <w:t xml:space="preserve">Theo quy định tại điểm a khoản 1 Điều 17 Nghị định số 89/2013/NĐ-CP ngày 06/8/2013 của Chính phủ thì doanh nghiệp thẩm định giá có nghĩa vụ thông báo bằng văn bản cho Bộ Tài chính trong trường hợp thay đổi dẫn đến </w:t>
      </w:r>
      <w:r w:rsidRPr="003E41EE">
        <w:rPr>
          <w:rFonts w:ascii="Times New Roman" w:eastAsia="Times New Roman" w:hAnsi="Times New Roman"/>
          <w:sz w:val="28"/>
          <w:szCs w:val="28"/>
        </w:rPr>
        <w:lastRenderedPageBreak/>
        <w:t xml:space="preserve">không bảo đảm một trong các điều kiện cấp Giấy chứng nhận quy định tại Điều 39 của Luật Giá, nghĩa là liên quan cổ đông, thành viên góp vốn, hiện doanh nghiệp thẩm định giá chỉ phải thông báo nếu việc chuyển nhượng vốn góp, cổ phần dẫn đến doanh nghiệp không bảo đảm ít nhất 2 thành viên góp vốn hoặc cổ đông là thẩm định viên về giá hành nghề tại doanh nghiệp. Để bảo đảm việc </w:t>
      </w:r>
      <w:proofErr w:type="gramStart"/>
      <w:r w:rsidRPr="003E41EE">
        <w:rPr>
          <w:rFonts w:ascii="Times New Roman" w:eastAsia="Times New Roman" w:hAnsi="Times New Roman"/>
          <w:sz w:val="28"/>
          <w:szCs w:val="28"/>
        </w:rPr>
        <w:t>theo</w:t>
      </w:r>
      <w:proofErr w:type="gramEnd"/>
      <w:r w:rsidRPr="003E41EE">
        <w:rPr>
          <w:rFonts w:ascii="Times New Roman" w:eastAsia="Times New Roman" w:hAnsi="Times New Roman"/>
          <w:sz w:val="28"/>
          <w:szCs w:val="28"/>
        </w:rPr>
        <w:t xml:space="preserve"> dõi được thống nhất, không gián đoạn, cần thiết bổ sung quy định doanh nghiệp thẩm định giá phải thông báo trong trường hợp thay đổi cổ đông hoặc thành viên góp vốn là thẩm định viên về giá hành nghề tại doanh nghiệp.</w:t>
      </w:r>
    </w:p>
    <w:p w:rsidR="003E41EE" w:rsidRPr="003E41EE" w:rsidRDefault="003E41EE" w:rsidP="003E41EE">
      <w:pPr>
        <w:spacing w:before="120" w:after="120" w:line="240" w:lineRule="auto"/>
        <w:ind w:firstLine="709"/>
        <w:jc w:val="both"/>
        <w:rPr>
          <w:rFonts w:ascii="Times New Roman" w:eastAsia="Times New Roman" w:hAnsi="Times New Roman"/>
          <w:sz w:val="28"/>
          <w:szCs w:val="28"/>
        </w:rPr>
      </w:pPr>
      <w:r w:rsidRPr="003E41EE">
        <w:rPr>
          <w:rFonts w:ascii="Times New Roman" w:eastAsia="Times New Roman" w:hAnsi="Times New Roman"/>
          <w:sz w:val="28"/>
          <w:szCs w:val="28"/>
        </w:rPr>
        <w:t>Đồng thời, các trường hợp bị cấm hành nghề thẩm định giá theo bản án, quyết định của Tòa án đã có hiệu lực pháp luật; bị truy cứu trách nhiệm hình sự; bị kết án một trong các tội về kinh tế, chức vụ liên quan đến tài chính, giá, thẩm định giá; bị áp dụng biện pháp xử lý hành chính giáo dục tại xã, phường, thị trấn, bị đưa vào cơ sở cai nghiện bắt buộc, đưa vào cơ sở giáo dục bắt buộc; bị kết án về tội kinh tế từ nghiêm trọng trở lên; có hành vi vi phạm pháp luật về tài chính bị xử phạt vi phạm hành chính đều không được hành nghề thẩm định giá theo quy định tại khoản 3 Điều 36 Luật giá. Vì vậy, cần bổ sung quy định doanh nghiệp thẩm định giá phải có trách nhiệm thông báo cho Bộ Tài chính nếu các thẩm định viên đang đăng ký hành nghề tại doanh nghiệp thuộc một trong các trường hợp trên.</w:t>
      </w:r>
    </w:p>
    <w:p w:rsidR="003E41EE" w:rsidRPr="003E41EE" w:rsidRDefault="003E41EE" w:rsidP="003E41EE">
      <w:pPr>
        <w:spacing w:before="120" w:after="120" w:line="240" w:lineRule="auto"/>
        <w:ind w:firstLine="709"/>
        <w:jc w:val="both"/>
        <w:rPr>
          <w:rFonts w:ascii="Times New Roman" w:eastAsia="Times New Roman" w:hAnsi="Times New Roman"/>
          <w:sz w:val="28"/>
          <w:szCs w:val="28"/>
          <w:lang w:val="fr-FR" w:bidi="th-TH"/>
        </w:rPr>
      </w:pPr>
      <w:r w:rsidRPr="003E41EE">
        <w:rPr>
          <w:rFonts w:ascii="Times New Roman" w:eastAsia="Times New Roman" w:hAnsi="Times New Roman"/>
          <w:sz w:val="28"/>
          <w:szCs w:val="28"/>
        </w:rPr>
        <w:t xml:space="preserve">k) </w:t>
      </w:r>
      <w:r w:rsidRPr="003E41EE">
        <w:rPr>
          <w:rFonts w:ascii="Times New Roman" w:eastAsia="Times New Roman" w:hAnsi="Times New Roman"/>
          <w:sz w:val="28"/>
          <w:szCs w:val="28"/>
          <w:lang w:val="sv-SE" w:bidi="th-TH"/>
        </w:rPr>
        <w:t xml:space="preserve">Tại khoản 10 Điều 1, dự thảo Nghị định </w:t>
      </w:r>
      <w:r w:rsidRPr="003E41EE">
        <w:rPr>
          <w:rFonts w:ascii="Times New Roman" w:eastAsia="Times New Roman" w:hAnsi="Times New Roman"/>
          <w:sz w:val="28"/>
          <w:szCs w:val="28"/>
          <w:lang w:val="fr-FR" w:bidi="th-TH"/>
        </w:rPr>
        <w:t xml:space="preserve">bổ sung khoản 3 vào sau khoản 2 Điều 27 của Nghị định số 89/2013/NĐ-CP theo đó cơ quan có thẩm quyền thẩm định giá tài sản hoặc cơ quan chủ trì thành lập Hội đồng thẩm định giá có trách nhiệm gửi 01 bản sao hồ sơ thẩm định giá về Bộ Tài chính để theo dõi, giám sát và xây dựng cơ sở dữ liệu phục vụ cung cấp thông tin và quản lý nhà nước về thẩm định giá </w:t>
      </w:r>
      <w:r w:rsidRPr="003E41EE">
        <w:rPr>
          <w:rFonts w:ascii="Times New Roman" w:eastAsia="Times New Roman" w:hAnsi="Times New Roman"/>
          <w:sz w:val="28"/>
          <w:szCs w:val="28"/>
          <w:lang w:val="sv-SE"/>
        </w:rPr>
        <w:t xml:space="preserve">trừ trường hợp tài sản thuộc danh mục tài sản bí mật nhà nước. </w:t>
      </w:r>
    </w:p>
    <w:p w:rsidR="003E41EE" w:rsidRPr="003E41EE" w:rsidRDefault="003E41EE" w:rsidP="003E41EE">
      <w:pPr>
        <w:spacing w:before="120" w:after="120" w:line="240" w:lineRule="auto"/>
        <w:ind w:firstLine="709"/>
        <w:jc w:val="both"/>
        <w:rPr>
          <w:rFonts w:ascii="Times New Roman" w:eastAsia="Times New Roman" w:hAnsi="Times New Roman"/>
          <w:sz w:val="28"/>
          <w:szCs w:val="28"/>
          <w:lang w:val="fr-FR" w:bidi="th-TH"/>
        </w:rPr>
      </w:pPr>
      <w:proofErr w:type="gramStart"/>
      <w:r w:rsidRPr="003E41EE">
        <w:rPr>
          <w:rFonts w:ascii="Times New Roman" w:eastAsia="Times New Roman" w:hAnsi="Times New Roman"/>
          <w:sz w:val="28"/>
          <w:szCs w:val="28"/>
        </w:rPr>
        <w:t xml:space="preserve">Khoản 2 Điều 8 Luật giá quy định Bộ Tài chính chịu </w:t>
      </w:r>
      <w:r w:rsidRPr="003E41EE">
        <w:rPr>
          <w:rFonts w:ascii="Times New Roman" w:eastAsia="Times New Roman" w:hAnsi="Times New Roman"/>
          <w:sz w:val="28"/>
          <w:szCs w:val="28"/>
          <w:lang w:val="vi-VN"/>
        </w:rPr>
        <w:t>trách nhiệm trước Chính phủ thực hiện chức năng quản lý nhà nước trong lĩnh vực gi</w:t>
      </w:r>
      <w:r w:rsidRPr="003E41EE">
        <w:rPr>
          <w:rFonts w:ascii="Times New Roman" w:eastAsia="Times New Roman" w:hAnsi="Times New Roman"/>
          <w:sz w:val="28"/>
          <w:szCs w:val="28"/>
        </w:rPr>
        <w:t>á.</w:t>
      </w:r>
      <w:proofErr w:type="gramEnd"/>
      <w:r w:rsidRPr="003E41EE">
        <w:rPr>
          <w:rFonts w:ascii="Times New Roman" w:eastAsia="Times New Roman" w:hAnsi="Times New Roman"/>
          <w:sz w:val="28"/>
          <w:szCs w:val="28"/>
        </w:rPr>
        <w:t xml:space="preserve"> Đồng thời, tại Điểm o Khoản 2 Điều 5 Nghị định số 89/2013/NĐ-CP quy định Bộ Tài chính có nhiệm vụ, quyền hạn: “</w:t>
      </w:r>
      <w:r w:rsidRPr="003E41EE">
        <w:rPr>
          <w:rFonts w:ascii="Times New Roman" w:eastAsia="Times New Roman" w:hAnsi="Times New Roman"/>
          <w:i/>
          <w:sz w:val="28"/>
          <w:szCs w:val="28"/>
        </w:rPr>
        <w:t>Quy định chế độ báo cáo, thu thập, tổng hợp thông tin để xây dựng cơ sở dữ liệu phục vụ cung cấp thông tin và quản lý nhà nước về thẩm định giá</w:t>
      </w:r>
      <w:r w:rsidRPr="003E41EE">
        <w:rPr>
          <w:rFonts w:ascii="Times New Roman" w:eastAsia="Times New Roman" w:hAnsi="Times New Roman"/>
          <w:sz w:val="28"/>
          <w:szCs w:val="28"/>
        </w:rPr>
        <w:t xml:space="preserve"> </w:t>
      </w:r>
      <w:r w:rsidRPr="003E41EE">
        <w:rPr>
          <w:rFonts w:ascii="Times New Roman" w:eastAsia="Times New Roman" w:hAnsi="Times New Roman"/>
          <w:i/>
          <w:sz w:val="28"/>
          <w:szCs w:val="28"/>
        </w:rPr>
        <w:t>trừ trường hợp tài sản thuộc danh mục tài sản bí mật nhà nước.”</w:t>
      </w:r>
      <w:r w:rsidRPr="003E41EE">
        <w:rPr>
          <w:rFonts w:ascii="Times New Roman" w:eastAsia="Times New Roman" w:hAnsi="Times New Roman"/>
          <w:sz w:val="28"/>
          <w:szCs w:val="28"/>
        </w:rPr>
        <w:t xml:space="preserve"> Tuy nhiên, trong thực tế, đối với hoạt động thẩm định giá của Nhà nước do các Bộ, ngành và UBND các tỉnh, thành phố trung ương thực hiện thì chưa có quy định cụ thể yêu cầu các đơn vị trên phải thực hiện chế độ báo cáo, cung cấp thông tin về Bộ Tài chính; vì vậy, Bộ Tài chính gần như không có thông tin, gây khó khăn cho công tác quản lý nhà nước đối với hoạt động thẩm định giá nhà nước. Trong khi đó, việc xác định giá trị tài sản cần thẩm định giá căn cứ vào quy chế tính giá tài sản, hàng hóa, dịch vụ, Tiêu chuẩn thẩm định giá Việt Nam do Bộ Tài chính ban hành, Bộ Tài chính cũng là cơ quan đào tạo, cấp chứng chỉ thẩm định giá nhà nước cho các cán bộ, công chức thực hiện nhiệm vụ thẩm định giá nhà nước, nhiều trường hợp, Hội đồng thẩm định giá cũng thuê doanh nghiệp thẩm định giá để có thêm thông tin phục vụ cho việc thẩm định giá của Hội đồng. Vì vậy, dự thảo Nghị định bổ sung quy định về trách nhiệm của </w:t>
      </w:r>
      <w:r w:rsidRPr="003E41EE">
        <w:rPr>
          <w:rFonts w:ascii="Times New Roman" w:eastAsia="Times New Roman" w:hAnsi="Times New Roman"/>
          <w:sz w:val="28"/>
          <w:szCs w:val="28"/>
          <w:lang w:val="fr-FR" w:bidi="th-TH"/>
        </w:rPr>
        <w:t xml:space="preserve">cơ </w:t>
      </w:r>
      <w:r w:rsidRPr="003E41EE">
        <w:rPr>
          <w:rFonts w:ascii="Times New Roman" w:eastAsia="Times New Roman" w:hAnsi="Times New Roman"/>
          <w:sz w:val="28"/>
          <w:szCs w:val="28"/>
          <w:lang w:val="fr-FR" w:bidi="th-TH"/>
        </w:rPr>
        <w:lastRenderedPageBreak/>
        <w:t xml:space="preserve">quan có thẩm quyền thẩm định giá tài sản hoặc cơ quan chủ trì thành lập Hội đồng thẩm định giá gửi 01 bản sao hồ sơ thẩm định giá về Bộ Tài chính để phục vụ xây dựng cơ sở dữ liệu quốc gia về giá, góp phần cung cấp thông tin kịp thời cho công tác quản lý nhà nước về thẩm định giá </w:t>
      </w:r>
      <w:r w:rsidRPr="003E41EE">
        <w:rPr>
          <w:rFonts w:ascii="Times New Roman" w:eastAsia="Times New Roman" w:hAnsi="Times New Roman"/>
          <w:sz w:val="28"/>
          <w:szCs w:val="28"/>
          <w:lang w:val="sv-SE"/>
        </w:rPr>
        <w:t>trừ trường hợp tài sản thuộc danh mục tài sản bí mật nhà nước.</w:t>
      </w:r>
    </w:p>
    <w:p w:rsidR="003E41EE" w:rsidRPr="003E41EE" w:rsidRDefault="003E41EE" w:rsidP="003E41EE">
      <w:pPr>
        <w:spacing w:before="120" w:after="120" w:line="240" w:lineRule="auto"/>
        <w:ind w:firstLine="720"/>
        <w:jc w:val="both"/>
        <w:rPr>
          <w:rFonts w:ascii="Times New Roman" w:eastAsia="Times New Roman" w:hAnsi="Times New Roman"/>
          <w:sz w:val="28"/>
          <w:szCs w:val="28"/>
          <w:lang w:val="nb-NO"/>
        </w:rPr>
      </w:pPr>
      <w:r w:rsidRPr="003E41EE">
        <w:rPr>
          <w:rFonts w:ascii="Times New Roman" w:eastAsia="Times New Roman" w:hAnsi="Times New Roman"/>
          <w:sz w:val="28"/>
          <w:szCs w:val="28"/>
        </w:rPr>
        <w:t xml:space="preserve">k) Tại Điều 2, dự thảo Nghị định quy định về điều khoản chuyển tiếp, theo đó các doanh nghiệp thẩm định giá đã nộp đủ hồ sơ cấp Giấy chứng nhận đủ điều kiện kinh doanh thẩm định giá trước khi Nghị định này có hiệu lực thi hành thì được xem xét cấp Giấy chứng nhận đủ điều kiện kinh doanh dịch vụ thẩm định giá theo quy định tại Nghị định số 89/2013/NĐ-CP ngày 06/8/2013 của Chính phủ. </w:t>
      </w:r>
      <w:r w:rsidRPr="003E41EE">
        <w:rPr>
          <w:rFonts w:ascii="Times New Roman" w:eastAsia="Times New Roman" w:hAnsi="Times New Roman"/>
          <w:sz w:val="28"/>
          <w:szCs w:val="28"/>
          <w:lang w:val="sv-SE"/>
        </w:rPr>
        <w:t>Đến hết ngày tháng năm 2020</w:t>
      </w:r>
      <w:r w:rsidRPr="003E41EE">
        <w:rPr>
          <w:rFonts w:ascii="Times New Roman" w:eastAsia="Times New Roman" w:hAnsi="Times New Roman"/>
          <w:sz w:val="28"/>
          <w:szCs w:val="28"/>
        </w:rPr>
        <w:t xml:space="preserve"> (dự kiến quy định 01 năm) kể từ ngày Nghị định này có hiệu lực thi hành, các doanh nghiệp thẩm định giá được cấp Giấy chứng nhận đủ điều kiện kinh doanh dịch vụ thẩm định giá theo quy định tại Nghị định số 89/2013/NĐ-CP ngày 06/8/2013 của Chính phủ phải bảo đảm điều kiện của người đại diện theo pháp luật, Giám đốc hoặc Tổng giám đốc quy định tại Điều 1 của Nghị định.</w:t>
      </w:r>
    </w:p>
    <w:p w:rsidR="005E15C2" w:rsidRPr="005E15C2" w:rsidRDefault="005E15C2" w:rsidP="001B3FFF">
      <w:pPr>
        <w:spacing w:before="120" w:after="120" w:line="240" w:lineRule="auto"/>
        <w:jc w:val="both"/>
        <w:rPr>
          <w:rFonts w:ascii="Times New Roman" w:eastAsia="Times New Roman" w:hAnsi="Times New Roman"/>
          <w:b/>
          <w:sz w:val="26"/>
          <w:szCs w:val="26"/>
          <w:lang w:val="nl-NL"/>
        </w:rPr>
      </w:pPr>
      <w:r w:rsidRPr="00F27D42">
        <w:rPr>
          <w:rFonts w:ascii="Times New Roman" w:eastAsia="Times New Roman" w:hAnsi="Times New Roman"/>
          <w:b/>
          <w:sz w:val="28"/>
          <w:szCs w:val="28"/>
          <w:lang w:val="nb-NO"/>
        </w:rPr>
        <w:tab/>
      </w:r>
      <w:r w:rsidRPr="00F27D42">
        <w:rPr>
          <w:rFonts w:ascii="Times New Roman" w:eastAsia="Times New Roman" w:hAnsi="Times New Roman"/>
          <w:b/>
          <w:sz w:val="28"/>
          <w:szCs w:val="28"/>
          <w:lang w:val="nl-NL"/>
        </w:rPr>
        <w:t xml:space="preserve"> </w:t>
      </w:r>
      <w:r w:rsidRPr="005E15C2">
        <w:rPr>
          <w:rFonts w:ascii="Times New Roman" w:eastAsia="Times New Roman" w:hAnsi="Times New Roman"/>
          <w:b/>
          <w:sz w:val="26"/>
          <w:szCs w:val="26"/>
          <w:lang w:val="vi-VN"/>
        </w:rPr>
        <w:t xml:space="preserve">III. </w:t>
      </w:r>
      <w:r w:rsidRPr="005E15C2">
        <w:rPr>
          <w:rFonts w:ascii="Times New Roman" w:eastAsia="Times New Roman" w:hAnsi="Times New Roman"/>
          <w:b/>
          <w:sz w:val="26"/>
          <w:szCs w:val="26"/>
          <w:lang w:val="nl-NL"/>
        </w:rPr>
        <w:t>Ý KIẾN THẨM ĐỊNH CỦA BỘ TƯ PHÁP</w:t>
      </w:r>
    </w:p>
    <w:p w:rsidR="005E15C2" w:rsidRDefault="001B3FFF" w:rsidP="001B3FFF">
      <w:pPr>
        <w:tabs>
          <w:tab w:val="left" w:pos="90"/>
        </w:tabs>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p>
    <w:p w:rsidR="001B3FFF" w:rsidRDefault="001B3FFF" w:rsidP="001B3FFF">
      <w:pPr>
        <w:tabs>
          <w:tab w:val="left" w:pos="90"/>
        </w:tabs>
        <w:spacing w:before="120" w:after="120" w:line="240" w:lineRule="auto"/>
        <w:ind w:firstLine="720"/>
        <w:jc w:val="both"/>
        <w:rPr>
          <w:rFonts w:ascii="Times New Roman" w:eastAsia="Times New Roman" w:hAnsi="Times New Roman"/>
          <w:b/>
          <w:sz w:val="28"/>
          <w:szCs w:val="28"/>
          <w:lang w:val="nl-NL"/>
        </w:rPr>
      </w:pPr>
      <w:r w:rsidRPr="001B3FFF">
        <w:rPr>
          <w:rFonts w:ascii="Times New Roman" w:eastAsia="Times New Roman" w:hAnsi="Times New Roman"/>
          <w:b/>
          <w:sz w:val="28"/>
          <w:szCs w:val="28"/>
          <w:lang w:val="nl-NL"/>
        </w:rPr>
        <w:t>IV. Ý KIẾN KHÁC NHAU</w:t>
      </w:r>
    </w:p>
    <w:p w:rsidR="001B3FFF" w:rsidRPr="005E15C2" w:rsidRDefault="001B3FFF" w:rsidP="001B3FFF">
      <w:pPr>
        <w:tabs>
          <w:tab w:val="left" w:pos="90"/>
        </w:tabs>
        <w:spacing w:before="120" w:after="120" w:line="240" w:lineRule="auto"/>
        <w:ind w:firstLine="720"/>
        <w:jc w:val="both"/>
        <w:rPr>
          <w:rFonts w:ascii="Times New Roman" w:hAnsi="Times New Roman"/>
          <w:sz w:val="28"/>
          <w:szCs w:val="28"/>
          <w:lang w:eastAsia="ja-JP"/>
        </w:rPr>
      </w:pPr>
      <w:r>
        <w:rPr>
          <w:rFonts w:ascii="Times New Roman" w:eastAsia="Times New Roman" w:hAnsi="Times New Roman"/>
          <w:b/>
          <w:sz w:val="28"/>
          <w:szCs w:val="28"/>
          <w:lang w:val="nl-NL"/>
        </w:rPr>
        <w:t>...</w:t>
      </w:r>
    </w:p>
    <w:p w:rsidR="005E15C2" w:rsidRPr="005E15C2" w:rsidRDefault="005E15C2" w:rsidP="001B3FFF">
      <w:pPr>
        <w:spacing w:before="120" w:after="120" w:line="240" w:lineRule="auto"/>
        <w:jc w:val="both"/>
        <w:rPr>
          <w:rFonts w:ascii="Times New Roman" w:eastAsia="Times New Roman" w:hAnsi="Times New Roman"/>
          <w:bCs/>
          <w:spacing w:val="2"/>
          <w:sz w:val="28"/>
          <w:szCs w:val="28"/>
          <w:lang w:val="nb-NO"/>
        </w:rPr>
      </w:pPr>
      <w:r w:rsidRPr="005E15C2">
        <w:rPr>
          <w:rFonts w:ascii="Times New Roman" w:eastAsia="Times New Roman" w:hAnsi="Times New Roman"/>
          <w:sz w:val="28"/>
          <w:szCs w:val="28"/>
        </w:rPr>
        <w:tab/>
      </w:r>
      <w:r w:rsidRPr="005E15C2">
        <w:rPr>
          <w:rFonts w:ascii="Times New Roman" w:eastAsia="Times New Roman" w:hAnsi="Times New Roman"/>
          <w:bCs/>
          <w:spacing w:val="2"/>
          <w:sz w:val="28"/>
          <w:szCs w:val="28"/>
          <w:lang w:val="nb-NO"/>
        </w:rPr>
        <w:t xml:space="preserve">Tài liệu trình kèm gồm: </w:t>
      </w:r>
    </w:p>
    <w:p w:rsidR="005E15C2" w:rsidRPr="005E15C2" w:rsidRDefault="005E15C2" w:rsidP="001B3FFF">
      <w:pPr>
        <w:spacing w:before="120" w:after="120" w:line="240" w:lineRule="auto"/>
        <w:ind w:firstLine="720"/>
        <w:jc w:val="both"/>
        <w:rPr>
          <w:rFonts w:ascii="Times New Roman" w:eastAsia="MS Mincho" w:hAnsi="Times New Roman"/>
          <w:sz w:val="28"/>
          <w:szCs w:val="28"/>
          <w:lang w:val="nb-NO"/>
        </w:rPr>
      </w:pPr>
      <w:r w:rsidRPr="005E15C2">
        <w:rPr>
          <w:rFonts w:ascii="Times New Roman" w:eastAsia="MS Mincho" w:hAnsi="Times New Roman"/>
          <w:sz w:val="28"/>
          <w:szCs w:val="28"/>
          <w:lang w:val="nb-NO"/>
        </w:rPr>
        <w:t>1. Dự thảo Nghị định.</w:t>
      </w:r>
    </w:p>
    <w:p w:rsidR="005E15C2" w:rsidRPr="005E15C2" w:rsidRDefault="005E15C2" w:rsidP="001B3FFF">
      <w:pPr>
        <w:spacing w:before="120" w:after="120" w:line="240" w:lineRule="auto"/>
        <w:ind w:firstLine="720"/>
        <w:jc w:val="both"/>
        <w:rPr>
          <w:rFonts w:ascii="Times New Roman" w:eastAsia="MS Mincho" w:hAnsi="Times New Roman"/>
          <w:sz w:val="28"/>
          <w:szCs w:val="28"/>
          <w:lang w:val="nb-NO"/>
        </w:rPr>
      </w:pPr>
      <w:r w:rsidRPr="005E15C2">
        <w:rPr>
          <w:rFonts w:ascii="Times New Roman" w:eastAsia="MS Mincho" w:hAnsi="Times New Roman"/>
          <w:sz w:val="28"/>
          <w:szCs w:val="28"/>
          <w:lang w:val="nb-NO"/>
        </w:rPr>
        <w:t>2. Ý kiến thẩm định của Bộ Tư pháp; Bảng giải trình, tiếp thu ý kiến thẩm định của Bộ Tư pháp.</w:t>
      </w:r>
    </w:p>
    <w:p w:rsidR="005E15C2" w:rsidRPr="005E15C2" w:rsidRDefault="005E15C2" w:rsidP="001B3FFF">
      <w:pPr>
        <w:spacing w:before="120" w:after="120" w:line="240" w:lineRule="auto"/>
        <w:ind w:firstLine="720"/>
        <w:jc w:val="both"/>
        <w:rPr>
          <w:rFonts w:ascii="Times New Roman" w:eastAsia="MS Mincho" w:hAnsi="Times New Roman"/>
          <w:sz w:val="28"/>
          <w:szCs w:val="28"/>
          <w:lang w:val="nb-NO"/>
        </w:rPr>
      </w:pPr>
      <w:r w:rsidRPr="005E15C2">
        <w:rPr>
          <w:rFonts w:ascii="Times New Roman" w:eastAsia="MS Mincho" w:hAnsi="Times New Roman"/>
          <w:sz w:val="28"/>
          <w:szCs w:val="28"/>
          <w:lang w:val="nb-NO"/>
        </w:rPr>
        <w:t>3. Bản thuyết minh chi tiết dự thảo Nghị định.</w:t>
      </w:r>
    </w:p>
    <w:p w:rsidR="005E15C2" w:rsidRPr="005E15C2" w:rsidRDefault="005E15C2" w:rsidP="001B3FFF">
      <w:pPr>
        <w:spacing w:before="120" w:after="120" w:line="240" w:lineRule="auto"/>
        <w:ind w:firstLine="720"/>
        <w:jc w:val="both"/>
        <w:rPr>
          <w:rFonts w:ascii="Times New Roman" w:eastAsia="MS Mincho" w:hAnsi="Times New Roman"/>
          <w:sz w:val="28"/>
          <w:szCs w:val="28"/>
          <w:lang w:val="nb-NO"/>
        </w:rPr>
      </w:pPr>
      <w:r w:rsidRPr="005E15C2">
        <w:rPr>
          <w:rFonts w:ascii="Times New Roman" w:eastAsia="MS Mincho" w:hAnsi="Times New Roman"/>
          <w:sz w:val="28"/>
          <w:szCs w:val="28"/>
          <w:lang w:val="nb-NO"/>
        </w:rPr>
        <w:t xml:space="preserve">4. </w:t>
      </w:r>
      <w:r w:rsidRPr="005E15C2">
        <w:rPr>
          <w:rFonts w:ascii="Times New Roman" w:eastAsia="Times New Roman" w:hAnsi="Times New Roman"/>
          <w:bCs/>
          <w:noProof/>
          <w:sz w:val="28"/>
          <w:szCs w:val="28"/>
          <w:lang w:val="nb-NO"/>
        </w:rPr>
        <w:t>Bảng tổng hợp giải trình, tiếp thu ý kiến tham gia của các Bộ, ngành và địa phương (kèm theo bản photo các công văn ý kiến).</w:t>
      </w:r>
    </w:p>
    <w:p w:rsidR="005E15C2" w:rsidRPr="005E15C2" w:rsidRDefault="003E41EE" w:rsidP="001B3FFF">
      <w:pPr>
        <w:spacing w:before="120" w:after="120" w:line="240" w:lineRule="auto"/>
        <w:jc w:val="both"/>
        <w:rPr>
          <w:rFonts w:ascii="Times New Roman" w:eastAsia="Times New Roman" w:hAnsi="Times New Roman"/>
          <w:bCs/>
          <w:noProof/>
          <w:sz w:val="28"/>
          <w:szCs w:val="28"/>
          <w:lang w:val="nb-NO"/>
        </w:rPr>
      </w:pPr>
      <w:r>
        <w:rPr>
          <w:rFonts w:ascii="Times New Roman" w:eastAsia="Times New Roman" w:hAnsi="Times New Roman"/>
          <w:bCs/>
          <w:noProof/>
          <w:sz w:val="28"/>
          <w:szCs w:val="28"/>
          <w:lang w:val="nb-NO"/>
        </w:rPr>
        <w:tab/>
        <w:t>5. Biểu đánh giá tác động của thủ tục hành chính được sửa đổi, bổ sung.</w:t>
      </w:r>
      <w:r w:rsidR="005E15C2" w:rsidRPr="005E15C2">
        <w:rPr>
          <w:rFonts w:ascii="Times New Roman" w:eastAsia="Times New Roman" w:hAnsi="Times New Roman"/>
          <w:bCs/>
          <w:noProof/>
          <w:sz w:val="28"/>
          <w:szCs w:val="28"/>
          <w:lang w:val="nb-NO"/>
        </w:rPr>
        <w:t xml:space="preserve"> </w:t>
      </w:r>
    </w:p>
    <w:p w:rsidR="005E15C2" w:rsidRPr="005E15C2" w:rsidRDefault="005E15C2" w:rsidP="001B3FFF">
      <w:pPr>
        <w:spacing w:before="120" w:after="120" w:line="240" w:lineRule="auto"/>
        <w:jc w:val="both"/>
        <w:rPr>
          <w:rFonts w:ascii="Times New Roman" w:eastAsia="Times New Roman" w:hAnsi="Times New Roman"/>
          <w:sz w:val="28"/>
          <w:szCs w:val="28"/>
        </w:rPr>
      </w:pPr>
      <w:r w:rsidRPr="005E15C2">
        <w:rPr>
          <w:rFonts w:ascii="Times New Roman" w:eastAsia="Times New Roman" w:hAnsi="Times New Roman"/>
          <w:bCs/>
          <w:noProof/>
          <w:sz w:val="28"/>
          <w:szCs w:val="28"/>
          <w:lang w:val="nb-NO"/>
        </w:rPr>
        <w:tab/>
      </w:r>
      <w:r w:rsidRPr="005E15C2">
        <w:rPr>
          <w:rFonts w:ascii="Times New Roman" w:eastAsia="Times New Roman" w:hAnsi="Times New Roman"/>
          <w:bCs/>
          <w:spacing w:val="2"/>
          <w:sz w:val="28"/>
          <w:szCs w:val="28"/>
          <w:lang w:val="nb-NO"/>
        </w:rPr>
        <w:t xml:space="preserve">Trên đây là nội dung dự thảo </w:t>
      </w:r>
      <w:r w:rsidR="00B02C23" w:rsidRPr="00B02C23">
        <w:rPr>
          <w:rFonts w:ascii="Times New Roman" w:eastAsia="Times New Roman" w:hAnsi="Times New Roman"/>
          <w:bCs/>
          <w:noProof/>
          <w:sz w:val="28"/>
          <w:szCs w:val="28"/>
          <w:lang w:val="vi-VN"/>
        </w:rPr>
        <w:t>Nghị định sửa đổi, bổ sung một số điều của Nghị định số 89/2013/NĐ-CP ngày 06 tháng 8 năm 2013 của Chính phủ quy định chi tiết thi hành một số điều của Luật Giá về thẩm định giá</w:t>
      </w:r>
      <w:r w:rsidRPr="005E15C2">
        <w:rPr>
          <w:rFonts w:ascii="Times New Roman" w:eastAsia="Times New Roman" w:hAnsi="Times New Roman"/>
          <w:bCs/>
          <w:spacing w:val="2"/>
          <w:sz w:val="28"/>
          <w:szCs w:val="28"/>
          <w:lang w:val="nb-NO"/>
        </w:rPr>
        <w:t>, Bộ Tài chính kính</w:t>
      </w:r>
      <w:r w:rsidRPr="005E15C2">
        <w:rPr>
          <w:rFonts w:ascii="Times New Roman" w:eastAsia="Times New Roman" w:hAnsi="Times New Roman"/>
          <w:bCs/>
          <w:spacing w:val="2"/>
          <w:sz w:val="28"/>
          <w:szCs w:val="28"/>
          <w:lang w:val="vi-VN"/>
        </w:rPr>
        <w:t xml:space="preserve"> trình </w:t>
      </w:r>
      <w:r w:rsidRPr="005E15C2">
        <w:rPr>
          <w:rFonts w:ascii="Times New Roman" w:eastAsia="Times New Roman" w:hAnsi="Times New Roman"/>
          <w:bCs/>
          <w:spacing w:val="2"/>
          <w:sz w:val="28"/>
          <w:szCs w:val="28"/>
          <w:lang w:val="nb-NO"/>
        </w:rPr>
        <w:t>Chính phủ</w:t>
      </w:r>
      <w:r w:rsidRPr="005E15C2">
        <w:rPr>
          <w:rFonts w:ascii="Times New Roman" w:eastAsia="Times New Roman" w:hAnsi="Times New Roman"/>
          <w:bCs/>
          <w:spacing w:val="2"/>
          <w:sz w:val="28"/>
          <w:szCs w:val="28"/>
          <w:lang w:val="vi-VN"/>
        </w:rPr>
        <w:t xml:space="preserve"> xem xét</w:t>
      </w:r>
      <w:r w:rsidRPr="005E15C2">
        <w:rPr>
          <w:rFonts w:ascii="Times New Roman" w:eastAsia="Times New Roman" w:hAnsi="Times New Roman"/>
          <w:bCs/>
          <w:spacing w:val="2"/>
          <w:sz w:val="28"/>
          <w:szCs w:val="28"/>
          <w:lang w:val="nb-NO"/>
        </w:rPr>
        <w:t>, quyết định./.</w:t>
      </w:r>
    </w:p>
    <w:tbl>
      <w:tblPr>
        <w:tblW w:w="0" w:type="auto"/>
        <w:tblInd w:w="108" w:type="dxa"/>
        <w:tblLook w:val="01E0"/>
      </w:tblPr>
      <w:tblGrid>
        <w:gridCol w:w="4238"/>
        <w:gridCol w:w="551"/>
        <w:gridCol w:w="4311"/>
      </w:tblGrid>
      <w:tr w:rsidR="005E15C2" w:rsidRPr="005E15C2" w:rsidTr="005E15C2">
        <w:tc>
          <w:tcPr>
            <w:tcW w:w="4238" w:type="dxa"/>
          </w:tcPr>
          <w:p w:rsidR="005E15C2" w:rsidRPr="005E15C2" w:rsidRDefault="005E15C2" w:rsidP="005E15C2">
            <w:pPr>
              <w:spacing w:before="120" w:after="60" w:line="240" w:lineRule="auto"/>
              <w:rPr>
                <w:rFonts w:ascii="Times New Roman" w:eastAsia="Times New Roman" w:hAnsi="Times New Roman"/>
                <w:b/>
                <w:bCs/>
                <w:i/>
                <w:iCs/>
                <w:sz w:val="24"/>
                <w:szCs w:val="24"/>
                <w:lang w:val="nb-NO"/>
              </w:rPr>
            </w:pPr>
            <w:r w:rsidRPr="005E15C2">
              <w:rPr>
                <w:rFonts w:ascii="Times New Roman" w:eastAsia="Times New Roman" w:hAnsi="Times New Roman"/>
                <w:b/>
                <w:bCs/>
                <w:i/>
                <w:iCs/>
                <w:sz w:val="24"/>
                <w:szCs w:val="24"/>
                <w:lang w:val="nb-NO"/>
              </w:rPr>
              <w:t>Nơi nhận:</w:t>
            </w:r>
          </w:p>
          <w:p w:rsidR="005E15C2" w:rsidRPr="005E15C2" w:rsidRDefault="005E15C2" w:rsidP="005E15C2">
            <w:pPr>
              <w:spacing w:after="0" w:line="240" w:lineRule="auto"/>
              <w:rPr>
                <w:rFonts w:ascii="Times New Roman" w:eastAsia="Times New Roman" w:hAnsi="Times New Roman"/>
                <w:lang w:val="nb-NO"/>
              </w:rPr>
            </w:pPr>
            <w:r w:rsidRPr="005E15C2">
              <w:rPr>
                <w:rFonts w:ascii="Times New Roman" w:eastAsia="Times New Roman" w:hAnsi="Times New Roman"/>
                <w:lang w:val="nb-NO"/>
              </w:rPr>
              <w:t>- Như trên;</w:t>
            </w:r>
          </w:p>
          <w:p w:rsidR="005E15C2" w:rsidRPr="005E15C2" w:rsidRDefault="005E15C2" w:rsidP="005E15C2">
            <w:pPr>
              <w:spacing w:after="0" w:line="240" w:lineRule="auto"/>
              <w:rPr>
                <w:rFonts w:ascii="Times New Roman" w:eastAsia="Times New Roman" w:hAnsi="Times New Roman"/>
                <w:lang w:val="nb-NO"/>
              </w:rPr>
            </w:pPr>
            <w:r w:rsidRPr="005E15C2">
              <w:rPr>
                <w:rFonts w:ascii="Times New Roman" w:eastAsia="Times New Roman" w:hAnsi="Times New Roman"/>
                <w:lang w:val="nb-NO"/>
              </w:rPr>
              <w:t>- Thủ tướng Chính phủ;</w:t>
            </w:r>
          </w:p>
          <w:p w:rsidR="005E15C2" w:rsidRPr="005E15C2" w:rsidRDefault="005E15C2" w:rsidP="005E15C2">
            <w:pPr>
              <w:spacing w:after="0" w:line="240" w:lineRule="auto"/>
              <w:rPr>
                <w:rFonts w:ascii="Times New Roman" w:eastAsia="Times New Roman" w:hAnsi="Times New Roman"/>
                <w:lang w:val="nb-NO"/>
              </w:rPr>
            </w:pPr>
            <w:r w:rsidRPr="005E15C2">
              <w:rPr>
                <w:rFonts w:ascii="Times New Roman" w:eastAsia="Times New Roman" w:hAnsi="Times New Roman"/>
                <w:lang w:val="nb-NO"/>
              </w:rPr>
              <w:t>- Các Phó Thủ tướng Chính phủ;</w:t>
            </w:r>
          </w:p>
          <w:p w:rsidR="005E15C2" w:rsidRPr="005E15C2" w:rsidRDefault="005E15C2" w:rsidP="005E15C2">
            <w:pPr>
              <w:spacing w:after="0" w:line="240" w:lineRule="auto"/>
              <w:rPr>
                <w:rFonts w:ascii="Times New Roman" w:eastAsia="Times New Roman" w:hAnsi="Times New Roman"/>
                <w:lang w:val="nb-NO"/>
              </w:rPr>
            </w:pPr>
            <w:r w:rsidRPr="005E15C2">
              <w:rPr>
                <w:rFonts w:ascii="Times New Roman" w:eastAsia="Times New Roman" w:hAnsi="Times New Roman"/>
                <w:lang w:val="nb-NO"/>
              </w:rPr>
              <w:t>- Văn phòng Chính phủ;</w:t>
            </w:r>
          </w:p>
          <w:p w:rsidR="005E15C2" w:rsidRPr="005E15C2" w:rsidRDefault="005E15C2" w:rsidP="005E15C2">
            <w:pPr>
              <w:spacing w:after="0" w:line="240" w:lineRule="auto"/>
              <w:rPr>
                <w:rFonts w:ascii="Times New Roman" w:eastAsia="Times New Roman" w:hAnsi="Times New Roman"/>
                <w:lang w:val="nb-NO"/>
              </w:rPr>
            </w:pPr>
            <w:r w:rsidRPr="005E15C2">
              <w:rPr>
                <w:rFonts w:ascii="Times New Roman" w:eastAsia="Times New Roman" w:hAnsi="Times New Roman"/>
                <w:lang w:val="nb-NO"/>
              </w:rPr>
              <w:t>- Bộ Tư pháp;</w:t>
            </w:r>
          </w:p>
          <w:p w:rsidR="005E15C2" w:rsidRPr="005E15C2" w:rsidRDefault="005E15C2" w:rsidP="00B028DF">
            <w:pPr>
              <w:spacing w:after="0" w:line="240" w:lineRule="auto"/>
              <w:rPr>
                <w:rFonts w:ascii="Times New Roman" w:eastAsia="Times New Roman" w:hAnsi="Times New Roman"/>
              </w:rPr>
            </w:pPr>
            <w:r w:rsidRPr="005E15C2">
              <w:rPr>
                <w:rFonts w:ascii="Times New Roman" w:eastAsia="Times New Roman" w:hAnsi="Times New Roman"/>
              </w:rPr>
              <w:t>- Lưu: VT, QLG.</w:t>
            </w:r>
          </w:p>
        </w:tc>
        <w:tc>
          <w:tcPr>
            <w:tcW w:w="551" w:type="dxa"/>
          </w:tcPr>
          <w:p w:rsidR="005E15C2" w:rsidRPr="005E15C2" w:rsidRDefault="005E15C2" w:rsidP="005E15C2">
            <w:pPr>
              <w:spacing w:after="0" w:line="240" w:lineRule="auto"/>
              <w:rPr>
                <w:rFonts w:ascii="Times New Roman" w:eastAsia="Times New Roman" w:hAnsi="Times New Roman"/>
                <w:sz w:val="28"/>
                <w:szCs w:val="28"/>
              </w:rPr>
            </w:pPr>
          </w:p>
        </w:tc>
        <w:tc>
          <w:tcPr>
            <w:tcW w:w="4311" w:type="dxa"/>
          </w:tcPr>
          <w:p w:rsidR="005E15C2" w:rsidRPr="005E15C2" w:rsidRDefault="005E15C2" w:rsidP="005E15C2">
            <w:pPr>
              <w:spacing w:after="0" w:line="240" w:lineRule="auto"/>
              <w:jc w:val="center"/>
              <w:rPr>
                <w:rFonts w:ascii="Times New Roman" w:eastAsia="Times New Roman" w:hAnsi="Times New Roman"/>
                <w:b/>
                <w:bCs/>
                <w:sz w:val="26"/>
                <w:szCs w:val="26"/>
                <w:lang w:val="nl-NL"/>
              </w:rPr>
            </w:pPr>
            <w:r w:rsidRPr="005E15C2">
              <w:rPr>
                <w:rFonts w:ascii="Times New Roman" w:eastAsia="Times New Roman" w:hAnsi="Times New Roman"/>
                <w:b/>
                <w:bCs/>
                <w:sz w:val="26"/>
                <w:szCs w:val="26"/>
                <w:lang w:val="nl-NL"/>
              </w:rPr>
              <w:t>BỘ TRƯỞNG</w:t>
            </w:r>
          </w:p>
          <w:p w:rsidR="005E15C2" w:rsidRPr="005E15C2" w:rsidRDefault="005E15C2" w:rsidP="005E15C2">
            <w:pPr>
              <w:spacing w:after="0" w:line="240" w:lineRule="auto"/>
              <w:jc w:val="center"/>
              <w:rPr>
                <w:rFonts w:ascii="Times New Roman" w:eastAsia="Times New Roman" w:hAnsi="Times New Roman"/>
                <w:sz w:val="28"/>
                <w:szCs w:val="28"/>
                <w:lang w:val="nl-NL"/>
              </w:rPr>
            </w:pPr>
          </w:p>
          <w:p w:rsidR="005E15C2" w:rsidRPr="005E15C2" w:rsidRDefault="005E15C2" w:rsidP="005E15C2">
            <w:pPr>
              <w:spacing w:after="0" w:line="240" w:lineRule="auto"/>
              <w:jc w:val="center"/>
              <w:rPr>
                <w:rFonts w:ascii="Times New Roman" w:eastAsia="Times New Roman" w:hAnsi="Times New Roman"/>
                <w:sz w:val="28"/>
                <w:szCs w:val="28"/>
                <w:lang w:val="nl-NL"/>
              </w:rPr>
            </w:pPr>
          </w:p>
          <w:p w:rsidR="005E15C2" w:rsidRPr="005E15C2" w:rsidRDefault="005E15C2" w:rsidP="005E15C2">
            <w:pPr>
              <w:spacing w:after="0" w:line="240" w:lineRule="auto"/>
              <w:jc w:val="center"/>
              <w:rPr>
                <w:rFonts w:ascii="Times New Roman" w:eastAsia="Times New Roman" w:hAnsi="Times New Roman"/>
                <w:sz w:val="28"/>
                <w:szCs w:val="28"/>
                <w:lang w:val="nl-NL"/>
              </w:rPr>
            </w:pPr>
          </w:p>
          <w:p w:rsidR="005E15C2" w:rsidRPr="005E15C2" w:rsidRDefault="005E15C2" w:rsidP="005E15C2">
            <w:pPr>
              <w:spacing w:after="0" w:line="240" w:lineRule="auto"/>
              <w:jc w:val="center"/>
              <w:rPr>
                <w:rFonts w:ascii="Times New Roman" w:eastAsia="Times New Roman" w:hAnsi="Times New Roman"/>
                <w:sz w:val="28"/>
                <w:szCs w:val="28"/>
                <w:lang w:val="nl-NL"/>
              </w:rPr>
            </w:pPr>
          </w:p>
          <w:p w:rsidR="005E15C2" w:rsidRPr="005E15C2" w:rsidRDefault="005E15C2" w:rsidP="005E15C2">
            <w:pPr>
              <w:spacing w:after="0" w:line="240" w:lineRule="auto"/>
              <w:jc w:val="center"/>
              <w:rPr>
                <w:rFonts w:ascii="Times New Roman" w:eastAsia="Times New Roman" w:hAnsi="Times New Roman"/>
                <w:sz w:val="28"/>
                <w:szCs w:val="28"/>
                <w:lang w:val="nl-NL"/>
              </w:rPr>
            </w:pPr>
          </w:p>
          <w:p w:rsidR="005E15C2" w:rsidRPr="005E15C2" w:rsidRDefault="005E15C2" w:rsidP="001B3FFF">
            <w:pPr>
              <w:spacing w:after="0" w:line="240" w:lineRule="auto"/>
              <w:jc w:val="center"/>
              <w:rPr>
                <w:rFonts w:ascii="Times New Roman" w:eastAsia="Times New Roman" w:hAnsi="Times New Roman"/>
                <w:b/>
                <w:bCs/>
                <w:sz w:val="28"/>
                <w:szCs w:val="28"/>
                <w:lang w:val="nl-NL"/>
              </w:rPr>
            </w:pPr>
            <w:r w:rsidRPr="005E15C2">
              <w:rPr>
                <w:rFonts w:ascii="Times New Roman" w:eastAsia="Times New Roman" w:hAnsi="Times New Roman"/>
                <w:b/>
                <w:sz w:val="28"/>
                <w:szCs w:val="28"/>
                <w:lang w:val="nl-NL"/>
              </w:rPr>
              <w:t>Đinh Tiến Dũng</w:t>
            </w:r>
          </w:p>
        </w:tc>
      </w:tr>
    </w:tbl>
    <w:p w:rsidR="0026514E" w:rsidRDefault="0026514E" w:rsidP="005E15C2">
      <w:pPr>
        <w:spacing w:after="0" w:line="240" w:lineRule="auto"/>
        <w:jc w:val="center"/>
        <w:rPr>
          <w:rFonts w:ascii="Times New Roman" w:hAnsi="Times New Roman"/>
          <w:b/>
          <w:sz w:val="28"/>
          <w:szCs w:val="28"/>
        </w:rPr>
      </w:pPr>
    </w:p>
    <w:sectPr w:rsidR="0026514E" w:rsidSect="001A7D40">
      <w:footerReference w:type="default" r:id="rId7"/>
      <w:pgSz w:w="11907" w:h="16840" w:code="9"/>
      <w:pgMar w:top="1008" w:right="1138" w:bottom="100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40" w:rsidRDefault="001A7D40" w:rsidP="00681C4A">
      <w:pPr>
        <w:spacing w:after="0" w:line="240" w:lineRule="auto"/>
      </w:pPr>
      <w:r>
        <w:separator/>
      </w:r>
    </w:p>
  </w:endnote>
  <w:endnote w:type="continuationSeparator" w:id="0">
    <w:p w:rsidR="001A7D40" w:rsidRDefault="001A7D40" w:rsidP="00681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8527"/>
      <w:docPartObj>
        <w:docPartGallery w:val="Page Numbers (Bottom of Page)"/>
        <w:docPartUnique/>
      </w:docPartObj>
    </w:sdtPr>
    <w:sdtContent>
      <w:p w:rsidR="001A7D40" w:rsidRDefault="00EA3033">
        <w:pPr>
          <w:pStyle w:val="Footer"/>
          <w:jc w:val="right"/>
        </w:pPr>
        <w:fldSimple w:instr=" PAGE   \* MERGEFORMAT ">
          <w:r w:rsidR="00CB5D1E">
            <w:rPr>
              <w:noProof/>
            </w:rPr>
            <w:t>6</w:t>
          </w:r>
        </w:fldSimple>
      </w:p>
    </w:sdtContent>
  </w:sdt>
  <w:p w:rsidR="001A7D40" w:rsidRDefault="001A7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40" w:rsidRDefault="001A7D40" w:rsidP="00681C4A">
      <w:pPr>
        <w:spacing w:after="0" w:line="240" w:lineRule="auto"/>
      </w:pPr>
      <w:r>
        <w:separator/>
      </w:r>
    </w:p>
  </w:footnote>
  <w:footnote w:type="continuationSeparator" w:id="0">
    <w:p w:rsidR="001A7D40" w:rsidRDefault="001A7D40" w:rsidP="00681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576"/>
    <w:multiLevelType w:val="hybridMultilevel"/>
    <w:tmpl w:val="78EEC71A"/>
    <w:lvl w:ilvl="0" w:tplc="A282C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56729"/>
    <w:multiLevelType w:val="hybridMultilevel"/>
    <w:tmpl w:val="5EA8CE6C"/>
    <w:lvl w:ilvl="0" w:tplc="A282C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5C35"/>
    <w:multiLevelType w:val="multilevel"/>
    <w:tmpl w:val="5860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B6C51"/>
    <w:rsid w:val="000C29CA"/>
    <w:rsid w:val="000C4DF0"/>
    <w:rsid w:val="001450A1"/>
    <w:rsid w:val="001714C7"/>
    <w:rsid w:val="001A7D40"/>
    <w:rsid w:val="001B3FFF"/>
    <w:rsid w:val="00200EFF"/>
    <w:rsid w:val="0026514E"/>
    <w:rsid w:val="00280D38"/>
    <w:rsid w:val="002D6A1C"/>
    <w:rsid w:val="002E3D53"/>
    <w:rsid w:val="002F6DF2"/>
    <w:rsid w:val="00305B3A"/>
    <w:rsid w:val="00310610"/>
    <w:rsid w:val="003D69D0"/>
    <w:rsid w:val="003E41EE"/>
    <w:rsid w:val="003F460A"/>
    <w:rsid w:val="00426D74"/>
    <w:rsid w:val="00456DA0"/>
    <w:rsid w:val="0047602F"/>
    <w:rsid w:val="004B01A0"/>
    <w:rsid w:val="004C4182"/>
    <w:rsid w:val="004D73AD"/>
    <w:rsid w:val="004F7CCC"/>
    <w:rsid w:val="00510EF7"/>
    <w:rsid w:val="0052575A"/>
    <w:rsid w:val="0053192F"/>
    <w:rsid w:val="00534785"/>
    <w:rsid w:val="005507B7"/>
    <w:rsid w:val="00552011"/>
    <w:rsid w:val="0058520F"/>
    <w:rsid w:val="005873A3"/>
    <w:rsid w:val="005E15C2"/>
    <w:rsid w:val="005E3387"/>
    <w:rsid w:val="00615B3F"/>
    <w:rsid w:val="0065131F"/>
    <w:rsid w:val="00652FB0"/>
    <w:rsid w:val="00667554"/>
    <w:rsid w:val="0067029C"/>
    <w:rsid w:val="00681C4A"/>
    <w:rsid w:val="006866BE"/>
    <w:rsid w:val="006D6100"/>
    <w:rsid w:val="006E3A6A"/>
    <w:rsid w:val="006F26B7"/>
    <w:rsid w:val="00717386"/>
    <w:rsid w:val="008219A3"/>
    <w:rsid w:val="00825CDF"/>
    <w:rsid w:val="00830434"/>
    <w:rsid w:val="00832AF2"/>
    <w:rsid w:val="00840A99"/>
    <w:rsid w:val="008433AB"/>
    <w:rsid w:val="008B660D"/>
    <w:rsid w:val="008C1B5E"/>
    <w:rsid w:val="008C4B1F"/>
    <w:rsid w:val="008F5902"/>
    <w:rsid w:val="009001AE"/>
    <w:rsid w:val="00913031"/>
    <w:rsid w:val="0091489F"/>
    <w:rsid w:val="009821B0"/>
    <w:rsid w:val="00986F39"/>
    <w:rsid w:val="009D0525"/>
    <w:rsid w:val="009E0B83"/>
    <w:rsid w:val="009F157B"/>
    <w:rsid w:val="00A276FE"/>
    <w:rsid w:val="00A77073"/>
    <w:rsid w:val="00AB4D15"/>
    <w:rsid w:val="00AE3B78"/>
    <w:rsid w:val="00AF773E"/>
    <w:rsid w:val="00B028DF"/>
    <w:rsid w:val="00B02C23"/>
    <w:rsid w:val="00B60224"/>
    <w:rsid w:val="00B6312F"/>
    <w:rsid w:val="00B81F33"/>
    <w:rsid w:val="00BB38CD"/>
    <w:rsid w:val="00BB6C51"/>
    <w:rsid w:val="00BD303A"/>
    <w:rsid w:val="00C1621C"/>
    <w:rsid w:val="00C578DA"/>
    <w:rsid w:val="00CB2421"/>
    <w:rsid w:val="00CB5D1E"/>
    <w:rsid w:val="00CD102A"/>
    <w:rsid w:val="00CD3992"/>
    <w:rsid w:val="00D04AA7"/>
    <w:rsid w:val="00D06D20"/>
    <w:rsid w:val="00D15B17"/>
    <w:rsid w:val="00D32665"/>
    <w:rsid w:val="00D7387B"/>
    <w:rsid w:val="00D8529F"/>
    <w:rsid w:val="00D94FB7"/>
    <w:rsid w:val="00E108D9"/>
    <w:rsid w:val="00E10DB1"/>
    <w:rsid w:val="00E14E3C"/>
    <w:rsid w:val="00E1599E"/>
    <w:rsid w:val="00E2453A"/>
    <w:rsid w:val="00E35DF4"/>
    <w:rsid w:val="00EA2F18"/>
    <w:rsid w:val="00EA3033"/>
    <w:rsid w:val="00EA7F98"/>
    <w:rsid w:val="00EF0684"/>
    <w:rsid w:val="00EF5271"/>
    <w:rsid w:val="00F27D42"/>
    <w:rsid w:val="00F32F98"/>
    <w:rsid w:val="00F56796"/>
    <w:rsid w:val="00FE6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5"/>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51"/>
    <w:rPr>
      <w:rFonts w:ascii="Calibri" w:eastAsia="Calibri" w:hAnsi="Calibri" w:cs="Times New Roman"/>
    </w:rPr>
  </w:style>
  <w:style w:type="paragraph" w:styleId="Heading1">
    <w:name w:val="heading 1"/>
    <w:basedOn w:val="Normal"/>
    <w:next w:val="Normal"/>
    <w:link w:val="Heading1Char"/>
    <w:qFormat/>
    <w:rsid w:val="005E15C2"/>
    <w:pPr>
      <w:keepNext/>
      <w:autoSpaceDE w:val="0"/>
      <w:autoSpaceDN w:val="0"/>
      <w:spacing w:after="0" w:line="240" w:lineRule="auto"/>
      <w:jc w:val="center"/>
      <w:outlineLvl w:val="0"/>
    </w:pPr>
    <w:rPr>
      <w:rFonts w:ascii=".VnTimeH" w:eastAsia="Times New Roman" w:hAnsi=".VnTimeH" w:cs=".VnTimeH"/>
      <w:b/>
      <w:bCs/>
      <w:sz w:val="26"/>
      <w:szCs w:val="26"/>
      <w:lang w:bidi="th-TH"/>
    </w:rPr>
  </w:style>
  <w:style w:type="paragraph" w:styleId="Heading2">
    <w:name w:val="heading 2"/>
    <w:basedOn w:val="Normal"/>
    <w:next w:val="Normal"/>
    <w:link w:val="Heading2Char"/>
    <w:qFormat/>
    <w:rsid w:val="005E15C2"/>
    <w:pPr>
      <w:keepNext/>
      <w:autoSpaceDE w:val="0"/>
      <w:autoSpaceDN w:val="0"/>
      <w:spacing w:after="0" w:line="240" w:lineRule="auto"/>
      <w:jc w:val="center"/>
      <w:outlineLvl w:val="1"/>
    </w:pPr>
    <w:rPr>
      <w:rFonts w:ascii=".VnTime" w:eastAsia="Times New Roman" w:hAnsi=".VnTime" w:cs=".VnTime"/>
      <w:b/>
      <w:bCs/>
      <w:i/>
      <w:iCs/>
      <w:sz w:val="28"/>
      <w:szCs w:val="28"/>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6C51"/>
    <w:pPr>
      <w:ind w:left="720"/>
      <w:contextualSpacing/>
    </w:pPr>
  </w:style>
  <w:style w:type="character" w:styleId="IntenseEmphasis">
    <w:name w:val="Intense Emphasis"/>
    <w:basedOn w:val="DefaultParagraphFont"/>
    <w:uiPriority w:val="21"/>
    <w:qFormat/>
    <w:rsid w:val="00D06D20"/>
    <w:rPr>
      <w:b/>
      <w:bCs/>
      <w:i/>
      <w:iCs/>
      <w:color w:val="4F81BD" w:themeColor="accent1"/>
    </w:rPr>
  </w:style>
  <w:style w:type="paragraph" w:customStyle="1" w:styleId="Dieu">
    <w:name w:val="Dieu"/>
    <w:basedOn w:val="Normal"/>
    <w:link w:val="DieuChar"/>
    <w:autoRedefine/>
    <w:qFormat/>
    <w:rsid w:val="00E2453A"/>
    <w:pPr>
      <w:keepNext/>
      <w:tabs>
        <w:tab w:val="left" w:pos="4540"/>
      </w:tabs>
      <w:spacing w:before="120" w:after="120" w:line="240" w:lineRule="auto"/>
      <w:ind w:firstLine="567"/>
      <w:jc w:val="both"/>
    </w:pPr>
    <w:rPr>
      <w:rFonts w:ascii="Times New Roman" w:eastAsia="Times New Roman" w:hAnsi="Times New Roman"/>
      <w:b/>
      <w:sz w:val="28"/>
      <w:szCs w:val="28"/>
    </w:rPr>
  </w:style>
  <w:style w:type="character" w:customStyle="1" w:styleId="DieuChar">
    <w:name w:val="Dieu Char"/>
    <w:link w:val="Dieu"/>
    <w:rsid w:val="00E2453A"/>
    <w:rPr>
      <w:rFonts w:ascii="Times New Roman" w:eastAsia="Times New Roman" w:hAnsi="Times New Roman" w:cs="Times New Roman"/>
      <w:b/>
      <w:sz w:val="28"/>
      <w:szCs w:val="28"/>
    </w:rPr>
  </w:style>
  <w:style w:type="paragraph" w:styleId="Header">
    <w:name w:val="header"/>
    <w:basedOn w:val="Normal"/>
    <w:link w:val="HeaderChar"/>
    <w:unhideWhenUsed/>
    <w:rsid w:val="00681C4A"/>
    <w:pPr>
      <w:tabs>
        <w:tab w:val="center" w:pos="4680"/>
        <w:tab w:val="right" w:pos="9360"/>
      </w:tabs>
      <w:spacing w:after="0" w:line="240" w:lineRule="auto"/>
    </w:pPr>
  </w:style>
  <w:style w:type="character" w:customStyle="1" w:styleId="HeaderChar">
    <w:name w:val="Header Char"/>
    <w:basedOn w:val="DefaultParagraphFont"/>
    <w:link w:val="Header"/>
    <w:rsid w:val="00681C4A"/>
    <w:rPr>
      <w:rFonts w:ascii="Calibri" w:eastAsia="Calibri" w:hAnsi="Calibri" w:cs="Times New Roman"/>
    </w:rPr>
  </w:style>
  <w:style w:type="paragraph" w:styleId="Footer">
    <w:name w:val="footer"/>
    <w:basedOn w:val="Normal"/>
    <w:link w:val="FooterChar"/>
    <w:uiPriority w:val="99"/>
    <w:unhideWhenUsed/>
    <w:rsid w:val="0068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4A"/>
    <w:rPr>
      <w:rFonts w:ascii="Calibri" w:eastAsia="Calibri" w:hAnsi="Calibri" w:cs="Times New Roman"/>
    </w:rPr>
  </w:style>
  <w:style w:type="character" w:customStyle="1" w:styleId="Heading1Char">
    <w:name w:val="Heading 1 Char"/>
    <w:basedOn w:val="DefaultParagraphFont"/>
    <w:link w:val="Heading1"/>
    <w:rsid w:val="005E15C2"/>
    <w:rPr>
      <w:rFonts w:ascii=".VnTimeH" w:eastAsia="Times New Roman" w:hAnsi=".VnTimeH" w:cs=".VnTimeH"/>
      <w:b/>
      <w:bCs/>
      <w:sz w:val="26"/>
      <w:szCs w:val="26"/>
      <w:lang w:bidi="th-TH"/>
    </w:rPr>
  </w:style>
  <w:style w:type="character" w:customStyle="1" w:styleId="Heading2Char">
    <w:name w:val="Heading 2 Char"/>
    <w:basedOn w:val="DefaultParagraphFont"/>
    <w:link w:val="Heading2"/>
    <w:rsid w:val="005E15C2"/>
    <w:rPr>
      <w:rFonts w:ascii=".VnTime" w:eastAsia="Times New Roman" w:hAnsi=".VnTime" w:cs=".VnTime"/>
      <w:b/>
      <w:bCs/>
      <w:i/>
      <w:iCs/>
      <w:sz w:val="28"/>
      <w:szCs w:val="28"/>
      <w:lang w:bidi="th-TH"/>
    </w:rPr>
  </w:style>
  <w:style w:type="numbering" w:customStyle="1" w:styleId="NoList1">
    <w:name w:val="No List1"/>
    <w:next w:val="NoList"/>
    <w:semiHidden/>
    <w:rsid w:val="005E15C2"/>
  </w:style>
  <w:style w:type="character" w:styleId="PageNumber">
    <w:name w:val="page number"/>
    <w:basedOn w:val="DefaultParagraphFont"/>
    <w:rsid w:val="005E15C2"/>
  </w:style>
  <w:style w:type="paragraph" w:styleId="BalloonText">
    <w:name w:val="Balloon Text"/>
    <w:basedOn w:val="Normal"/>
    <w:link w:val="BalloonTextChar"/>
    <w:semiHidden/>
    <w:rsid w:val="005E15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E15C2"/>
    <w:rPr>
      <w:rFonts w:ascii="Tahoma" w:eastAsia="Times New Roman" w:hAnsi="Tahoma" w:cs="Tahoma"/>
      <w:sz w:val="16"/>
      <w:szCs w:val="16"/>
    </w:rPr>
  </w:style>
  <w:style w:type="paragraph" w:styleId="BodyText2">
    <w:name w:val="Body Text 2"/>
    <w:basedOn w:val="Normal"/>
    <w:link w:val="BodyText2Char"/>
    <w:rsid w:val="005E15C2"/>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5E15C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5E15C2"/>
    <w:pPr>
      <w:spacing w:after="0" w:line="240" w:lineRule="auto"/>
      <w:jc w:val="both"/>
    </w:pPr>
    <w:rPr>
      <w:rFonts w:ascii="Times New Roman" w:eastAsia="Times New Roman" w:hAnsi="Times New Roman"/>
      <w:sz w:val="28"/>
      <w:szCs w:val="28"/>
    </w:rPr>
  </w:style>
  <w:style w:type="character" w:customStyle="1" w:styleId="BodyTextIndentChar">
    <w:name w:val="Body Text Indent Char"/>
    <w:basedOn w:val="DefaultParagraphFont"/>
    <w:link w:val="BodyTextIndent"/>
    <w:uiPriority w:val="99"/>
    <w:rsid w:val="005E15C2"/>
    <w:rPr>
      <w:rFonts w:ascii="Times New Roman" w:eastAsia="Times New Roman" w:hAnsi="Times New Roman" w:cs="Times New Roman"/>
      <w:sz w:val="28"/>
      <w:szCs w:val="28"/>
    </w:rPr>
  </w:style>
  <w:style w:type="paragraph" w:customStyle="1" w:styleId="abc">
    <w:name w:val="abc"/>
    <w:basedOn w:val="Normal"/>
    <w:rsid w:val="005E15C2"/>
    <w:pPr>
      <w:widowControl w:val="0"/>
      <w:spacing w:after="0" w:line="240" w:lineRule="auto"/>
    </w:pPr>
    <w:rPr>
      <w:rFonts w:ascii=".VnTime" w:eastAsia="Times New Roman" w:hAnsi=".VnTime"/>
      <w:sz w:val="28"/>
      <w:szCs w:val="20"/>
    </w:rPr>
  </w:style>
  <w:style w:type="paragraph" w:styleId="BodyTextIndent3">
    <w:name w:val="Body Text Indent 3"/>
    <w:basedOn w:val="Normal"/>
    <w:link w:val="BodyTextIndent3Char"/>
    <w:rsid w:val="005E15C2"/>
    <w:pPr>
      <w:spacing w:before="120" w:after="120" w:line="288" w:lineRule="auto"/>
      <w:ind w:firstLine="720"/>
      <w:jc w:val="both"/>
    </w:pPr>
    <w:rPr>
      <w:rFonts w:ascii=".VnTime" w:eastAsia="Times New Roman" w:hAnsi=".VnTime"/>
      <w:b/>
      <w:sz w:val="28"/>
      <w:szCs w:val="20"/>
    </w:rPr>
  </w:style>
  <w:style w:type="character" w:customStyle="1" w:styleId="BodyTextIndent3Char">
    <w:name w:val="Body Text Indent 3 Char"/>
    <w:basedOn w:val="DefaultParagraphFont"/>
    <w:link w:val="BodyTextIndent3"/>
    <w:rsid w:val="005E15C2"/>
    <w:rPr>
      <w:rFonts w:ascii=".VnTime" w:eastAsia="Times New Roman" w:hAnsi=".VnTime" w:cs="Times New Roman"/>
      <w:b/>
      <w:sz w:val="28"/>
      <w:szCs w:val="20"/>
    </w:rPr>
  </w:style>
  <w:style w:type="paragraph" w:styleId="BodyText3">
    <w:name w:val="Body Text 3"/>
    <w:basedOn w:val="Normal"/>
    <w:link w:val="BodyText3Char"/>
    <w:rsid w:val="005E15C2"/>
    <w:pPr>
      <w:spacing w:before="120" w:after="120" w:line="288" w:lineRule="auto"/>
      <w:jc w:val="both"/>
    </w:pPr>
    <w:rPr>
      <w:rFonts w:ascii=".VnTime" w:eastAsia="Times New Roman" w:hAnsi=".VnTime"/>
      <w:sz w:val="28"/>
      <w:szCs w:val="20"/>
    </w:rPr>
  </w:style>
  <w:style w:type="character" w:customStyle="1" w:styleId="BodyText3Char">
    <w:name w:val="Body Text 3 Char"/>
    <w:basedOn w:val="DefaultParagraphFont"/>
    <w:link w:val="BodyText3"/>
    <w:rsid w:val="005E15C2"/>
    <w:rPr>
      <w:rFonts w:ascii=".VnTime" w:eastAsia="Times New Roman" w:hAnsi=".VnTime" w:cs="Times New Roman"/>
      <w:sz w:val="28"/>
      <w:szCs w:val="20"/>
    </w:rPr>
  </w:style>
  <w:style w:type="paragraph" w:styleId="BodyTextIndent2">
    <w:name w:val="Body Text Indent 2"/>
    <w:basedOn w:val="Normal"/>
    <w:link w:val="BodyTextIndent2Char"/>
    <w:rsid w:val="005E15C2"/>
    <w:pPr>
      <w:spacing w:before="120" w:after="120" w:line="288" w:lineRule="auto"/>
      <w:ind w:firstLine="720"/>
      <w:jc w:val="both"/>
    </w:pPr>
    <w:rPr>
      <w:rFonts w:ascii=".VnTime" w:eastAsia="Times New Roman" w:hAnsi=".VnTime"/>
      <w:b/>
      <w:sz w:val="32"/>
      <w:szCs w:val="20"/>
    </w:rPr>
  </w:style>
  <w:style w:type="character" w:customStyle="1" w:styleId="BodyTextIndent2Char">
    <w:name w:val="Body Text Indent 2 Char"/>
    <w:basedOn w:val="DefaultParagraphFont"/>
    <w:link w:val="BodyTextIndent2"/>
    <w:rsid w:val="005E15C2"/>
    <w:rPr>
      <w:rFonts w:ascii=".VnTime" w:eastAsia="Times New Roman" w:hAnsi=".VnTime" w:cs="Times New Roman"/>
      <w:b/>
      <w:sz w:val="32"/>
      <w:szCs w:val="20"/>
    </w:rPr>
  </w:style>
  <w:style w:type="paragraph" w:styleId="FootnoteText">
    <w:name w:val="footnote text"/>
    <w:basedOn w:val="Normal"/>
    <w:link w:val="FootnoteTextChar"/>
    <w:rsid w:val="005E15C2"/>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5E15C2"/>
    <w:rPr>
      <w:rFonts w:ascii=".VnTime" w:eastAsia="Times New Roman" w:hAnsi=".VnTime" w:cs="Times New Roman"/>
      <w:sz w:val="20"/>
      <w:szCs w:val="20"/>
    </w:rPr>
  </w:style>
  <w:style w:type="character" w:styleId="FootnoteReference">
    <w:name w:val="footnote reference"/>
    <w:basedOn w:val="DefaultParagraphFont"/>
    <w:rsid w:val="005E15C2"/>
    <w:rPr>
      <w:vertAlign w:val="superscript"/>
    </w:rPr>
  </w:style>
  <w:style w:type="table" w:customStyle="1" w:styleId="TableGrid1">
    <w:name w:val="Table Grid1"/>
    <w:basedOn w:val="TableNormal"/>
    <w:next w:val="TableGrid"/>
    <w:rsid w:val="005E15C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5E15C2"/>
    <w:rPr>
      <w:sz w:val="16"/>
      <w:szCs w:val="16"/>
    </w:rPr>
  </w:style>
  <w:style w:type="paragraph" w:styleId="CommentText">
    <w:name w:val="annotation text"/>
    <w:basedOn w:val="Normal"/>
    <w:link w:val="CommentTextChar"/>
    <w:rsid w:val="005E15C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5E15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15C2"/>
    <w:rPr>
      <w:b/>
      <w:bCs/>
    </w:rPr>
  </w:style>
  <w:style w:type="character" w:customStyle="1" w:styleId="CommentSubjectChar">
    <w:name w:val="Comment Subject Char"/>
    <w:basedOn w:val="CommentTextChar"/>
    <w:link w:val="CommentSubject"/>
    <w:rsid w:val="005E15C2"/>
    <w:rPr>
      <w:b/>
      <w:bCs/>
    </w:rPr>
  </w:style>
  <w:style w:type="paragraph" w:styleId="Revision">
    <w:name w:val="Revision"/>
    <w:hidden/>
    <w:uiPriority w:val="99"/>
    <w:semiHidden/>
    <w:rsid w:val="005E15C2"/>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5E15C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normal-h">
    <w:name w:val="normal-h"/>
    <w:basedOn w:val="DefaultParagraphFont"/>
    <w:rsid w:val="005E15C2"/>
  </w:style>
  <w:style w:type="paragraph" w:customStyle="1" w:styleId="DefaultParagraphFontParaCharCharCharCharChar">
    <w:name w:val="Default Paragraph Font Para Char Char Char Char Char"/>
    <w:autoRedefine/>
    <w:rsid w:val="005E15C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5E15C2"/>
    <w:pPr>
      <w:autoSpaceDE w:val="0"/>
      <w:autoSpaceDN w:val="0"/>
      <w:spacing w:before="120" w:after="120" w:line="400" w:lineRule="atLeast"/>
      <w:jc w:val="both"/>
    </w:pPr>
    <w:rPr>
      <w:rFonts w:ascii=".VnTime" w:eastAsia="Times New Roman" w:hAnsi=".VnTime" w:cs=".VnTime"/>
      <w:sz w:val="28"/>
      <w:szCs w:val="28"/>
    </w:rPr>
  </w:style>
  <w:style w:type="character" w:customStyle="1" w:styleId="BodyTextChar">
    <w:name w:val="Body Text Char"/>
    <w:basedOn w:val="DefaultParagraphFont"/>
    <w:link w:val="BodyText"/>
    <w:rsid w:val="005E15C2"/>
    <w:rPr>
      <w:rFonts w:ascii=".VnTime" w:eastAsia="Times New Roman" w:hAnsi=".VnTime" w:cs=".VnTime"/>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BEFBA-F836-40ED-A994-62D3BF83B046}"/>
</file>

<file path=customXml/itemProps2.xml><?xml version="1.0" encoding="utf-8"?>
<ds:datastoreItem xmlns:ds="http://schemas.openxmlformats.org/officeDocument/2006/customXml" ds:itemID="{32D2D24F-4660-447B-852F-5C4FEE5C3A0C}"/>
</file>

<file path=customXml/itemProps3.xml><?xml version="1.0" encoding="utf-8"?>
<ds:datastoreItem xmlns:ds="http://schemas.openxmlformats.org/officeDocument/2006/customXml" ds:itemID="{D4CFE533-819E-45D7-9007-B9E14816C05C}"/>
</file>

<file path=docProps/app.xml><?xml version="1.0" encoding="utf-8"?>
<Properties xmlns="http://schemas.openxmlformats.org/officeDocument/2006/extended-properties" xmlns:vt="http://schemas.openxmlformats.org/officeDocument/2006/docPropsVTypes">
  <Template>Normal.dotm</Template>
  <TotalTime>862</TotalTime>
  <Pages>8</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nguyenduythien</dc:creator>
  <cp:lastModifiedBy>Nguyen Son Vinh</cp:lastModifiedBy>
  <cp:revision>24</cp:revision>
  <cp:lastPrinted>2020-03-23T06:55:00Z</cp:lastPrinted>
  <dcterms:created xsi:type="dcterms:W3CDTF">2019-04-22T08:59:00Z</dcterms:created>
  <dcterms:modified xsi:type="dcterms:W3CDTF">2020-03-23T06:55:00Z</dcterms:modified>
</cp:coreProperties>
</file>